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B5E4B" w14:textId="77777777">
      <w:pPr>
        <w:pStyle w:val="aa"/>
      </w:pPr>
      <w:r>
        <w:t>TERMS OF USE</w:t>
      </w:r>
    </w:p>
    <w:p w14:paraId="304D1526" w14:textId="7E4A8635">
      <w:pPr>
        <w:rPr>
          <w:b/>
          <w:bCs/>
          <w:sz w:val="22"/>
          <w:u w:val="single"/>
        </w:rPr>
      </w:pPr>
      <w:r>
        <w:rPr>
          <w:b/>
          <w:bCs/>
          <w:sz w:val="22"/>
          <w:u w:val="single"/>
        </w:rPr>
        <w:t>Al Ayman · alayman.ae</w:t>
      </w:r>
    </w:p>
    <w:p w14:paraId="34BD5F94" w14:textId="214E8E76">
      <w:pPr>
        <w:rPr>
          <w:lang w:val="ru-RU"/>
        </w:rPr>
      </w:pPr>
      <w:r>
        <w:rPr>
          <w:lang w:val="ru-RU"/>
        </w:rPr>
        <w:t>Дата вступления в силу – 01 Октября 2026</w:t>
      </w:r>
    </w:p>
    <w:p w14:paraId="3162496D" w14:textId="77777777">
      <w:pPr>
        <w:rPr>
          <w:lang w:val="ru-RU"/>
        </w:rPr>
      </w:pPr>
      <w:r>
        <w:rPr>
          <w:lang w:val="ru-RU"/>
        </w:rPr>
        <w:t xml:space="preserve">Оператор: </w:t>
      </w:r>
      <w:r>
        <w:t>Al</w:t>
      </w:r>
      <w:r>
        <w:rPr>
          <w:lang w:val="ru-RU"/>
        </w:rPr>
        <w:t xml:space="preserve"> </w:t>
      </w:r>
      <w:r>
        <w:t>Ayman</w:t>
      </w:r>
      <w:r>
        <w:rPr>
          <w:lang w:val="ru-RU"/>
        </w:rPr>
        <w:t xml:space="preserve"> </w:t>
      </w:r>
      <w:r>
        <w:t>Services</w:t>
      </w:r>
      <w:r>
        <w:rPr>
          <w:lang w:val="ru-RU"/>
        </w:rPr>
        <w:t xml:space="preserve"> </w:t>
      </w:r>
      <w:r>
        <w:t>Gateway</w:t>
      </w:r>
      <w:r>
        <w:rPr>
          <w:lang w:val="ru-RU"/>
        </w:rPr>
        <w:t xml:space="preserve"> </w:t>
      </w:r>
      <w:r>
        <w:t>L</w:t>
      </w:r>
      <w:r>
        <w:rPr>
          <w:lang w:val="ru-RU"/>
        </w:rPr>
        <w:t>.</w:t>
      </w:r>
      <w:r>
        <w:t>L</w:t>
      </w:r>
      <w:r>
        <w:rPr>
          <w:lang w:val="ru-RU"/>
        </w:rPr>
        <w:t>.</w:t>
      </w:r>
      <w:r>
        <w:t>C</w:t>
      </w:r>
      <w:r>
        <w:rPr>
          <w:lang w:val="ru-RU"/>
        </w:rPr>
        <w:t>-</w:t>
      </w:r>
      <w:r>
        <w:t>FZ</w:t>
      </w:r>
      <w:r>
        <w:rPr>
          <w:lang w:val="ru-RU"/>
        </w:rPr>
        <w:t xml:space="preserve">, компания с ограниченной ответственностью, лицензированная в </w:t>
      </w:r>
      <w:r>
        <w:t>Meydan</w:t>
      </w:r>
      <w:r>
        <w:rPr>
          <w:lang w:val="ru-RU"/>
        </w:rPr>
        <w:t xml:space="preserve"> </w:t>
      </w:r>
      <w:r>
        <w:t>Free</w:t>
      </w:r>
      <w:r>
        <w:rPr>
          <w:lang w:val="ru-RU"/>
        </w:rPr>
        <w:t xml:space="preserve"> </w:t>
      </w:r>
      <w:r>
        <w:t>Zone</w:t>
      </w:r>
      <w:r>
        <w:rPr>
          <w:lang w:val="ru-RU"/>
        </w:rPr>
        <w:t>, Дубай, Объединённые Арабские Эмираты.</w:t>
      </w:r>
    </w:p>
    <w:p w14:paraId="22A7A0F5" w14:textId="77777777">
      <w:proofErr w:type="spellStart"/>
      <w:r>
        <w:t>Зарегистрированный</w:t>
      </w:r>
      <w:proofErr w:type="spellEnd"/>
      <w:r>
        <w:t xml:space="preserve"> </w:t>
      </w:r>
      <w:proofErr w:type="spellStart"/>
      <w:r>
        <w:t>адрес</w:t>
      </w:r>
      <w:proofErr w:type="spellEnd"/>
      <w:r>
        <w:t>: Meydan Grandstand, 6th Floor, Meydan Road, Nad Al Sheba, Dubai, U.A.E.</w:t>
      </w:r>
    </w:p>
    <w:p w14:paraId="13D69FFD" w14:textId="77777777">
      <w:pPr>
        <w:rPr>
          <w:lang w:val="ru-RU"/>
        </w:rPr>
      </w:pPr>
      <w:r>
        <w:rPr>
          <w:lang w:val="ru-RU"/>
        </w:rPr>
        <w:t xml:space="preserve">Настоящие Условия использования («Условия») регулируют доступ к веб-сайту </w:t>
      </w:r>
      <w:r>
        <w:t>Al</w:t>
      </w:r>
      <w:r>
        <w:rPr>
          <w:lang w:val="ru-RU"/>
        </w:rPr>
        <w:t xml:space="preserve"> </w:t>
      </w:r>
      <w:r>
        <w:t>Ayman</w:t>
      </w:r>
      <w:r>
        <w:rPr>
          <w:lang w:val="ru-RU"/>
        </w:rPr>
        <w:t>, мобильным приложениям и связанным с ними сервисам (совместно — «Платформа»), а также их использование. Создавая Аккаунт, нажимая элемент подтверждения согласия или иным образом используя Платформу в случаях, когда требуется принятие Условий, вы соглашаетесь с настоящими Условиями. Электронные договоры и электронное принятие признаются применимым законодательством ОАЭ. Если вы не согласны с Условиями, не используйте Платформу.</w:t>
      </w:r>
    </w:p>
    <w:p w14:paraId="2BC45D3E" w14:textId="77777777">
      <w:pPr>
        <w:pStyle w:val="1"/>
        <w:rPr>
          <w:lang w:val="ru-RU"/>
        </w:rPr>
      </w:pPr>
      <w:r>
        <w:rPr>
          <w:lang w:val="ru-RU"/>
        </w:rPr>
        <w:t xml:space="preserve">1. Об </w:t>
      </w:r>
      <w:r>
        <w:t>Al</w:t>
      </w:r>
      <w:r>
        <w:rPr>
          <w:lang w:val="ru-RU"/>
        </w:rPr>
        <w:t xml:space="preserve"> </w:t>
      </w:r>
      <w:r>
        <w:t>Ayman</w:t>
      </w:r>
      <w:r>
        <w:rPr>
          <w:lang w:val="ru-RU"/>
        </w:rPr>
        <w:t xml:space="preserve"> и применимом законодательстве</w:t>
      </w:r>
    </w:p>
    <w:p w14:paraId="2739CD12" w14:textId="77777777">
      <w:pPr>
        <w:rPr>
          <w:lang w:val="ru-RU"/>
        </w:rPr>
      </w:pPr>
      <w:r>
        <w:rPr>
          <w:lang w:val="ru-RU"/>
        </w:rPr>
        <w:t xml:space="preserve">1.1 </w:t>
      </w:r>
      <w:r>
        <w:t>Al</w:t>
      </w:r>
      <w:r>
        <w:rPr>
          <w:lang w:val="ru-RU"/>
        </w:rPr>
        <w:t xml:space="preserve"> </w:t>
      </w:r>
      <w:r>
        <w:t>Ayman</w:t>
      </w:r>
      <w:r>
        <w:rPr>
          <w:lang w:val="ru-RU"/>
        </w:rPr>
        <w:t xml:space="preserve"> </w:t>
      </w:r>
      <w:r>
        <w:t>Services</w:t>
      </w:r>
      <w:r>
        <w:rPr>
          <w:lang w:val="ru-RU"/>
        </w:rPr>
        <w:t xml:space="preserve"> </w:t>
      </w:r>
      <w:r>
        <w:t>Gateway</w:t>
      </w:r>
      <w:r>
        <w:rPr>
          <w:lang w:val="ru-RU"/>
        </w:rPr>
        <w:t xml:space="preserve"> </w:t>
      </w:r>
      <w:r>
        <w:t>L</w:t>
      </w:r>
      <w:r>
        <w:rPr>
          <w:lang w:val="ru-RU"/>
        </w:rPr>
        <w:t>.</w:t>
      </w:r>
      <w:r>
        <w:t>L</w:t>
      </w:r>
      <w:r>
        <w:rPr>
          <w:lang w:val="ru-RU"/>
        </w:rPr>
        <w:t>.</w:t>
      </w:r>
      <w:r>
        <w:t>C</w:t>
      </w:r>
      <w:r>
        <w:rPr>
          <w:lang w:val="ru-RU"/>
        </w:rPr>
        <w:t>-</w:t>
      </w:r>
      <w:r>
        <w:t>FZ</w:t>
      </w:r>
      <w:r>
        <w:rPr>
          <w:lang w:val="ru-RU"/>
        </w:rPr>
        <w:t xml:space="preserve"> («</w:t>
      </w:r>
      <w:r>
        <w:t>Al</w:t>
      </w:r>
      <w:r>
        <w:rPr>
          <w:lang w:val="ru-RU"/>
        </w:rPr>
        <w:t xml:space="preserve"> </w:t>
      </w:r>
      <w:r>
        <w:t>Ayman</w:t>
      </w:r>
      <w:r>
        <w:rPr>
          <w:lang w:val="ru-RU"/>
        </w:rPr>
        <w:t>», «Компания», «мы», «нас» или «наш») управляет технологическим маркетплейсом, который позволяет пользователям в Объединённых Арабских Эмиратах размещать запросы на услуги, получать отклики от Исполнителей и общаться в связи с такими запросами.</w:t>
      </w:r>
    </w:p>
    <w:p w14:paraId="6F7CF232" w14:textId="77777777">
      <w:pPr>
        <w:rPr>
          <w:lang w:val="ru-RU"/>
        </w:rPr>
      </w:pPr>
      <w:r>
        <w:rPr>
          <w:lang w:val="ru-RU"/>
        </w:rPr>
        <w:t>1.2 Настоящие Условия регулируются применимым законодательством Объединённых Арабских Эмиратов и, где применимо, законами и нормативными актами, действующими в эмирате Дубай. Это включает, где применимо, законодательство ОАЭ об электронных транзакциях, торговле с использованием современных технологий, защите прав потребителей, коммерческих сделках, защите персональных данных, налогообложении и иных вопросах, относящихся к Платформе.</w:t>
      </w:r>
    </w:p>
    <w:p w14:paraId="27644D05" w14:textId="77777777">
      <w:pPr>
        <w:rPr>
          <w:lang w:val="ru-RU"/>
        </w:rPr>
      </w:pPr>
      <w:r>
        <w:rPr>
          <w:lang w:val="ru-RU"/>
        </w:rPr>
        <w:t>1.3 Ничто в настоящих Условиях не исключает и не ограничивает права или средства правовой защиты, которые не могут быть законно исключены или ограничены в соответствии с применимым законодательством ОАЭ.</w:t>
      </w:r>
    </w:p>
    <w:p w14:paraId="4DEB7F06" w14:textId="77777777">
      <w:pPr>
        <w:pStyle w:val="1"/>
        <w:rPr>
          <w:lang w:val="ru-RU"/>
        </w:rPr>
      </w:pPr>
      <w:r>
        <w:rPr>
          <w:lang w:val="ru-RU"/>
        </w:rPr>
        <w:t>2. Роль Платформы</w:t>
      </w:r>
    </w:p>
    <w:p w14:paraId="5E74EA96" w14:textId="77777777">
      <w:pPr>
        <w:rPr>
          <w:lang w:val="ru-RU"/>
        </w:rPr>
      </w:pPr>
      <w:r>
        <w:rPr>
          <w:lang w:val="ru-RU"/>
        </w:rPr>
        <w:t xml:space="preserve">2.1 </w:t>
      </w:r>
      <w:r>
        <w:t>Al</w:t>
      </w:r>
      <w:r>
        <w:rPr>
          <w:lang w:val="ru-RU"/>
        </w:rPr>
        <w:t xml:space="preserve"> </w:t>
      </w:r>
      <w:r>
        <w:t>Ayman</w:t>
      </w:r>
      <w:r>
        <w:rPr>
          <w:lang w:val="ru-RU"/>
        </w:rPr>
        <w:t xml:space="preserve"> предоставляет технологическую инфраструктуру, позволяющую Клиентам и Исполнителям находить друг друга и взаимодействовать. Если прямо не указано иное, </w:t>
      </w:r>
      <w:r>
        <w:t>Al</w:t>
      </w:r>
      <w:r>
        <w:rPr>
          <w:lang w:val="ru-RU"/>
        </w:rPr>
        <w:t xml:space="preserve"> </w:t>
      </w:r>
      <w:r>
        <w:t>Ayman</w:t>
      </w:r>
      <w:r>
        <w:rPr>
          <w:lang w:val="ru-RU"/>
        </w:rPr>
        <w:t xml:space="preserve"> самостоятельно не оказывает услуги, рекламируемые или запрашиваемые через Платформу.</w:t>
      </w:r>
    </w:p>
    <w:p w14:paraId="46585B6D" w14:textId="77777777">
      <w:pPr>
        <w:rPr>
          <w:lang w:val="ru-RU"/>
        </w:rPr>
      </w:pPr>
      <w:r>
        <w:rPr>
          <w:lang w:val="ru-RU"/>
        </w:rPr>
        <w:t xml:space="preserve">2.2 Когда Клиент выбирает Исполнителя, принимая его Отклик, Клиент и Исполнитель заключают прямой договор на оказание соответствующей услуги («Договор на оказание услуги»). </w:t>
      </w:r>
      <w:r>
        <w:t>Al</w:t>
      </w:r>
      <w:r>
        <w:rPr>
          <w:lang w:val="ru-RU"/>
        </w:rPr>
        <w:t xml:space="preserve"> </w:t>
      </w:r>
      <w:r>
        <w:t>Ayman</w:t>
      </w:r>
      <w:r>
        <w:rPr>
          <w:lang w:val="ru-RU"/>
        </w:rPr>
        <w:t xml:space="preserve"> не является стороной такого Договора на оказание услуги.</w:t>
      </w:r>
    </w:p>
    <w:p w14:paraId="46B843C2" w14:textId="77777777">
      <w:pPr>
        <w:rPr>
          <w:lang w:val="ru-RU"/>
        </w:rPr>
      </w:pPr>
      <w:r>
        <w:rPr>
          <w:lang w:val="ru-RU"/>
        </w:rPr>
        <w:t xml:space="preserve">2.3 Исполнители являются независимыми пользователями Платформы. Сам по себе факт использования Платформы не делает их работниками, агентами, партнёрами или представителями </w:t>
      </w:r>
      <w:r>
        <w:t>Al</w:t>
      </w:r>
      <w:r>
        <w:rPr>
          <w:lang w:val="ru-RU"/>
        </w:rPr>
        <w:t xml:space="preserve"> </w:t>
      </w:r>
      <w:r>
        <w:t>Ayman</w:t>
      </w:r>
      <w:r>
        <w:rPr>
          <w:lang w:val="ru-RU"/>
        </w:rPr>
        <w:t>.</w:t>
      </w:r>
    </w:p>
    <w:p w14:paraId="260C372E" w14:textId="77777777">
      <w:pPr>
        <w:rPr>
          <w:lang w:val="ru-RU"/>
        </w:rPr>
      </w:pPr>
      <w:r>
        <w:rPr>
          <w:lang w:val="ru-RU"/>
        </w:rPr>
        <w:t xml:space="preserve">2.4 </w:t>
      </w:r>
      <w:r>
        <w:t>Al</w:t>
      </w:r>
      <w:r>
        <w:rPr>
          <w:lang w:val="ru-RU"/>
        </w:rPr>
        <w:t xml:space="preserve"> </w:t>
      </w:r>
      <w:r>
        <w:t>Ayman</w:t>
      </w:r>
      <w:r>
        <w:rPr>
          <w:lang w:val="ru-RU"/>
        </w:rPr>
        <w:t xml:space="preserve"> может проверять сведения или документы, предоставленные Исполнителем, однако такая проверка не является гарантией, одобрением или сертификацией Исполнителя либо какой-либо услуги. Исполнители остаются ответственными за достоверность предоставляемой информации и за наличие и поддержание в силе всех лицензий, разрешений и согласований, необходимых для их деятельности.</w:t>
      </w:r>
    </w:p>
    <w:p w14:paraId="3DADA10D" w14:textId="77777777">
      <w:pPr>
        <w:rPr>
          <w:lang w:val="ru-RU"/>
        </w:rPr>
      </w:pPr>
      <w:r>
        <w:rPr>
          <w:lang w:val="ru-RU"/>
        </w:rPr>
        <w:t xml:space="preserve">2.5 Ничто в настоящем Разделе не ограничивает ответственность, которую </w:t>
      </w:r>
      <w:r>
        <w:t>Al</w:t>
      </w:r>
      <w:r>
        <w:rPr>
          <w:lang w:val="ru-RU"/>
        </w:rPr>
        <w:t xml:space="preserve"> </w:t>
      </w:r>
      <w:r>
        <w:t>Ayman</w:t>
      </w:r>
      <w:r>
        <w:rPr>
          <w:lang w:val="ru-RU"/>
        </w:rPr>
        <w:t xml:space="preserve"> обязан нести в соответствии с императивными нормами законодательства ОАЭ в качестве оператора Платформы.</w:t>
      </w:r>
    </w:p>
    <w:p w14:paraId="4908322F" w14:textId="77777777">
      <w:pPr>
        <w:pStyle w:val="1"/>
      </w:pPr>
      <w:r>
        <w:t>3. Определения</w:t>
      </w:r>
    </w:p>
    <w:tbl>
      <w:tblPr>
        <w:tblStyle w:val="aff0"/>
        <w:tblW w:w="0" w:type="auto"/>
        <w:jc w:val="center"/>
        <w:tblLook w:val="04A0" w:firstRow="1" w:lastRow="0" w:firstColumn="1" w:lastColumn="0" w:noHBand="0" w:noVBand="1"/>
      </w:tblPr>
      <w:tblGrid>
        <w:gridCol w:w="5040"/>
        <w:gridCol w:w="5040"/>
      </w:tblGrid>
      <w:tr w14:paraId="197D6C27" w14:textId="77777777">
        <w:trPr>
          <w:jc w:val="center"/>
        </w:trPr>
        <w:tc>
          <w:tcPr>
            <w:tcW w:w="5040" w:type="dxa"/>
            <w:shd w:val="clear" w:color="auto" w:fill="D9EAF7"/>
          </w:tcPr>
          <w:p w14:paraId="5A7A1355" w14:textId="77777777">
            <w:r>
              <w:t>Термин</w:t>
            </w:r>
          </w:p>
        </w:tc>
        <w:tc>
          <w:tcPr>
            <w:tcW w:w="5040" w:type="dxa"/>
            <w:shd w:val="clear" w:color="auto" w:fill="D9EAF7"/>
          </w:tcPr>
          <w:p w14:paraId="1844910D" w14:textId="77777777">
            <w:r>
              <w:t>Значение</w:t>
            </w:r>
          </w:p>
        </w:tc>
      </w:tr>
      <w:tr w14:paraId="7FED071D" w14:textId="77777777">
        <w:trPr>
          <w:jc w:val="center"/>
        </w:trPr>
        <w:tc>
          <w:tcPr>
            <w:tcW w:w="5040" w:type="dxa"/>
          </w:tcPr>
          <w:p w14:paraId="7BAAD221" w14:textId="77777777">
            <w:r>
              <w:t>Аккаунт</w:t>
            </w:r>
          </w:p>
        </w:tc>
        <w:tc>
          <w:tcPr>
            <w:tcW w:w="5040" w:type="dxa"/>
          </w:tcPr>
          <w:p w14:paraId="634C4481" w14:textId="77777777">
            <w:pPr>
              <w:rPr>
                <w:lang w:val="ru-RU"/>
              </w:rPr>
            </w:pPr>
            <w:r>
              <w:rPr>
                <w:lang w:val="ru-RU"/>
              </w:rPr>
              <w:t>Зарегистрированная учётная запись Пользователя на Платформе.</w:t>
            </w:r>
          </w:p>
        </w:tc>
      </w:tr>
      <w:tr w14:paraId="74268BA8" w14:textId="77777777">
        <w:trPr>
          <w:jc w:val="center"/>
        </w:trPr>
        <w:tc>
          <w:tcPr>
            <w:tcW w:w="5040" w:type="dxa"/>
          </w:tcPr>
          <w:p w14:paraId="4336E636" w14:textId="77777777">
            <w:proofErr w:type="spellStart"/>
            <w:r>
              <w:t>Клиент</w:t>
            </w:r>
            <w:proofErr w:type="spellEnd"/>
          </w:p>
        </w:tc>
        <w:tc>
          <w:tcPr>
            <w:tcW w:w="5040" w:type="dxa"/>
          </w:tcPr>
          <w:p w14:paraId="2C2A7711" w14:textId="77777777">
            <w:pPr>
              <w:rPr>
                <w:lang w:val="ru-RU"/>
              </w:rPr>
            </w:pPr>
            <w:r>
              <w:rPr>
                <w:lang w:val="ru-RU"/>
              </w:rPr>
              <w:t xml:space="preserve">Пользователь, который размещает Заказ или ищет </w:t>
            </w:r>
            <w:r>
              <w:rPr>
                <w:lang w:val="ru-RU"/>
              </w:rPr>
              <w:lastRenderedPageBreak/>
              <w:t>услуги Исполнителей. Регистрация, размещение Заказов, получение Откликов и выбор Исполнителя бесплатны для Клиента и не облагаются Комиссиями Платформы.</w:t>
            </w:r>
          </w:p>
        </w:tc>
      </w:tr>
      <w:tr w14:paraId="031316C4" w14:textId="77777777">
        <w:trPr>
          <w:jc w:val="center"/>
        </w:trPr>
        <w:tc>
          <w:tcPr>
            <w:tcW w:w="5040" w:type="dxa"/>
          </w:tcPr>
          <w:p w14:paraId="05C8ACFD" w14:textId="77777777">
            <w:r>
              <w:lastRenderedPageBreak/>
              <w:t>Исполнитель</w:t>
            </w:r>
          </w:p>
        </w:tc>
        <w:tc>
          <w:tcPr>
            <w:tcW w:w="5040" w:type="dxa"/>
          </w:tcPr>
          <w:p w14:paraId="7EA10A3F" w14:textId="77777777">
            <w:pPr>
              <w:rPr>
                <w:lang w:val="ru-RU"/>
              </w:rPr>
            </w:pPr>
            <w:r>
              <w:rPr>
                <w:lang w:val="ru-RU"/>
              </w:rPr>
              <w:t>Фрилансер или Компания-исполнитель, зарегистрированные на Платформе для предложения услуг.</w:t>
            </w:r>
          </w:p>
        </w:tc>
      </w:tr>
      <w:tr w14:paraId="3E0703FD" w14:textId="77777777">
        <w:trPr>
          <w:jc w:val="center"/>
        </w:trPr>
        <w:tc>
          <w:tcPr>
            <w:tcW w:w="5040" w:type="dxa"/>
          </w:tcPr>
          <w:p w14:paraId="0E5D04B2" w14:textId="77777777">
            <w:proofErr w:type="spellStart"/>
            <w:r>
              <w:t>Фрилансер</w:t>
            </w:r>
            <w:proofErr w:type="spellEnd"/>
          </w:p>
        </w:tc>
        <w:tc>
          <w:tcPr>
            <w:tcW w:w="5040" w:type="dxa"/>
          </w:tcPr>
          <w:p w14:paraId="2189C994" w14:textId="77777777">
            <w:pPr>
              <w:rPr>
                <w:lang w:val="ru-RU"/>
              </w:rPr>
            </w:pPr>
            <w:r>
              <w:rPr>
                <w:lang w:val="ru-RU"/>
              </w:rPr>
              <w:t>Физическое лицо — Исполнитель, предлагающее услуги на законных основаниях.</w:t>
            </w:r>
          </w:p>
        </w:tc>
      </w:tr>
      <w:tr w14:paraId="3AA28B4F" w14:textId="77777777">
        <w:trPr>
          <w:jc w:val="center"/>
        </w:trPr>
        <w:tc>
          <w:tcPr>
            <w:tcW w:w="5040" w:type="dxa"/>
          </w:tcPr>
          <w:p w14:paraId="2E30D6DB" w14:textId="77777777">
            <w:proofErr w:type="spellStart"/>
            <w:r>
              <w:t>Компания-исполнитель</w:t>
            </w:r>
            <w:proofErr w:type="spellEnd"/>
          </w:p>
        </w:tc>
        <w:tc>
          <w:tcPr>
            <w:tcW w:w="5040" w:type="dxa"/>
          </w:tcPr>
          <w:p w14:paraId="22AF5026" w14:textId="77777777">
            <w:pPr>
              <w:rPr>
                <w:lang w:val="ru-RU"/>
              </w:rPr>
            </w:pPr>
            <w:r>
              <w:rPr>
                <w:lang w:val="ru-RU"/>
              </w:rPr>
              <w:t>Юридическое лицо, зарегистрированное на Платформе в качестве Исполнителя и предлагающее услуги через уполномоченных представителей.</w:t>
            </w:r>
          </w:p>
        </w:tc>
      </w:tr>
      <w:tr w14:paraId="3AF5E19F" w14:textId="77777777">
        <w:trPr>
          <w:jc w:val="center"/>
        </w:trPr>
        <w:tc>
          <w:tcPr>
            <w:tcW w:w="5040" w:type="dxa"/>
          </w:tcPr>
          <w:p w14:paraId="08C736CF" w14:textId="77777777">
            <w:proofErr w:type="spellStart"/>
            <w:r>
              <w:t>Заказ</w:t>
            </w:r>
            <w:proofErr w:type="spellEnd"/>
          </w:p>
        </w:tc>
        <w:tc>
          <w:tcPr>
            <w:tcW w:w="5040" w:type="dxa"/>
          </w:tcPr>
          <w:p w14:paraId="5D8E6642" w14:textId="77777777">
            <w:pPr>
              <w:rPr>
                <w:lang w:val="ru-RU"/>
              </w:rPr>
            </w:pPr>
            <w:r>
              <w:rPr>
                <w:lang w:val="ru-RU"/>
              </w:rPr>
              <w:t>Запрос на услугу, размещённый Клиентом.</w:t>
            </w:r>
          </w:p>
        </w:tc>
      </w:tr>
      <w:tr w14:paraId="0D37A9B1" w14:textId="77777777">
        <w:trPr>
          <w:jc w:val="center"/>
        </w:trPr>
        <w:tc>
          <w:tcPr>
            <w:tcW w:w="5040" w:type="dxa"/>
          </w:tcPr>
          <w:p w14:paraId="05DD5CF8" w14:textId="77777777">
            <w:proofErr w:type="spellStart"/>
            <w:r>
              <w:t>Отклик</w:t>
            </w:r>
            <w:proofErr w:type="spellEnd"/>
          </w:p>
        </w:tc>
        <w:tc>
          <w:tcPr>
            <w:tcW w:w="5040" w:type="dxa"/>
          </w:tcPr>
          <w:p w14:paraId="18443F28" w14:textId="77777777">
            <w:pPr>
              <w:rPr>
                <w:lang w:val="ru-RU"/>
              </w:rPr>
            </w:pPr>
            <w:r>
              <w:rPr>
                <w:lang w:val="ru-RU"/>
              </w:rPr>
              <w:t>Ответ Исполнителя на Заказ, который может включать предлагаемый объём услуги, цену, сроки и иные условия.</w:t>
            </w:r>
          </w:p>
        </w:tc>
      </w:tr>
      <w:tr w14:paraId="7B992C99" w14:textId="77777777">
        <w:trPr>
          <w:jc w:val="center"/>
        </w:trPr>
        <w:tc>
          <w:tcPr>
            <w:tcW w:w="5040" w:type="dxa"/>
          </w:tcPr>
          <w:p w14:paraId="2B759BB5" w14:textId="77777777">
            <w:proofErr w:type="spellStart"/>
            <w:r>
              <w:t>Комиссии</w:t>
            </w:r>
            <w:proofErr w:type="spellEnd"/>
            <w:r>
              <w:t xml:space="preserve"> </w:t>
            </w:r>
            <w:proofErr w:type="spellStart"/>
            <w:r>
              <w:t>Платформы</w:t>
            </w:r>
            <w:proofErr w:type="spellEnd"/>
          </w:p>
        </w:tc>
        <w:tc>
          <w:tcPr>
            <w:tcW w:w="5040" w:type="dxa"/>
          </w:tcPr>
          <w:p w14:paraId="59E32F44" w14:textId="77777777">
            <w:pPr>
              <w:rPr>
                <w:lang w:val="ru-RU"/>
              </w:rPr>
            </w:pPr>
            <w:r>
              <w:rPr>
                <w:lang w:val="ru-RU"/>
              </w:rPr>
              <w:t xml:space="preserve">Комиссии, которые </w:t>
            </w:r>
            <w:r>
              <w:t>Al</w:t>
            </w:r>
            <w:r>
              <w:rPr>
                <w:lang w:val="ru-RU"/>
              </w:rPr>
              <w:t xml:space="preserve"> </w:t>
            </w:r>
            <w:r>
              <w:t>Ayman</w:t>
            </w:r>
            <w:r>
              <w:rPr>
                <w:lang w:val="ru-RU"/>
              </w:rPr>
              <w:t xml:space="preserve"> может взимать с Исполнителей за определённые платные функции Платформы. Применимые комиссии и правила их взимания устанавливаются Соглашением с Исполнителем и отображаются Исполнителю до соответствующего платного действия.</w:t>
            </w:r>
          </w:p>
        </w:tc>
      </w:tr>
      <w:tr w14:paraId="53BE3FF1" w14:textId="77777777">
        <w:trPr>
          <w:jc w:val="center"/>
        </w:trPr>
        <w:tc>
          <w:tcPr>
            <w:tcW w:w="5040" w:type="dxa"/>
          </w:tcPr>
          <w:p w14:paraId="3E50F52D" w14:textId="77777777">
            <w:proofErr w:type="spellStart"/>
            <w:r>
              <w:t>Стоимость</w:t>
            </w:r>
            <w:proofErr w:type="spellEnd"/>
            <w:r>
              <w:t xml:space="preserve"> </w:t>
            </w:r>
            <w:proofErr w:type="spellStart"/>
            <w:r>
              <w:t>услуги</w:t>
            </w:r>
            <w:proofErr w:type="spellEnd"/>
          </w:p>
        </w:tc>
        <w:tc>
          <w:tcPr>
            <w:tcW w:w="5040" w:type="dxa"/>
          </w:tcPr>
          <w:p w14:paraId="42DA821C" w14:textId="77777777">
            <w:pPr>
              <w:rPr>
                <w:lang w:val="ru-RU"/>
              </w:rPr>
            </w:pPr>
            <w:r>
              <w:rPr>
                <w:lang w:val="ru-RU"/>
              </w:rPr>
              <w:t xml:space="preserve">Сумма, согласованная и оплачиваемая напрямую между Клиентом и Исполнителем за основную услугу. В рамках текущей модели Платформы </w:t>
            </w:r>
            <w:r>
              <w:t>Al</w:t>
            </w:r>
            <w:r>
              <w:rPr>
                <w:lang w:val="ru-RU"/>
              </w:rPr>
              <w:t xml:space="preserve"> </w:t>
            </w:r>
            <w:r>
              <w:t>Ayman</w:t>
            </w:r>
            <w:r>
              <w:rPr>
                <w:lang w:val="ru-RU"/>
              </w:rPr>
              <w:t xml:space="preserve"> её не принимает.</w:t>
            </w:r>
          </w:p>
        </w:tc>
      </w:tr>
      <w:tr w14:paraId="6CEA913B" w14:textId="77777777">
        <w:trPr>
          <w:jc w:val="center"/>
        </w:trPr>
        <w:tc>
          <w:tcPr>
            <w:tcW w:w="5040" w:type="dxa"/>
          </w:tcPr>
          <w:p w14:paraId="44A7DD3D" w14:textId="77777777">
            <w:proofErr w:type="spellStart"/>
            <w:r>
              <w:t>Пользователь</w:t>
            </w:r>
            <w:proofErr w:type="spellEnd"/>
          </w:p>
        </w:tc>
        <w:tc>
          <w:tcPr>
            <w:tcW w:w="5040" w:type="dxa"/>
          </w:tcPr>
          <w:p w14:paraId="76DF3B15" w14:textId="77777777">
            <w:pPr>
              <w:rPr>
                <w:lang w:val="ru-RU"/>
              </w:rPr>
            </w:pPr>
            <w:r>
              <w:rPr>
                <w:lang w:val="ru-RU"/>
              </w:rPr>
              <w:t>Любое физическое или юридическое лицо, получающее доступ к Платформе или использующее её в качестве Клиента, Исполнителя либо в обоих качествах.</w:t>
            </w:r>
          </w:p>
        </w:tc>
      </w:tr>
    </w:tbl>
    <w:p w14:paraId="7DD28754" w14:textId="77777777">
      <w:pPr>
        <w:pStyle w:val="1"/>
        <w:rPr>
          <w:lang w:val="ru-RU"/>
        </w:rPr>
      </w:pPr>
      <w:r>
        <w:rPr>
          <w:lang w:val="ru-RU"/>
        </w:rPr>
        <w:t>4. Право на использование, Аккаунты и проверка</w:t>
      </w:r>
    </w:p>
    <w:p w14:paraId="109EAE4F" w14:textId="77777777">
      <w:pPr>
        <w:rPr>
          <w:lang w:val="ru-RU"/>
        </w:rPr>
      </w:pPr>
      <w:r>
        <w:rPr>
          <w:lang w:val="ru-RU"/>
        </w:rPr>
        <w:t>4.1 Для регистрации и использования транзакционных функций Платформы вам должно быть не менее 18 лет, и вы должны обладать правоспособностью и дееспособностью, необходимыми для заключения юридически обязательных договоров.</w:t>
      </w:r>
    </w:p>
    <w:p w14:paraId="3291CBDD" w14:textId="77777777">
      <w:pPr>
        <w:rPr>
          <w:lang w:val="ru-RU"/>
        </w:rPr>
      </w:pPr>
      <w:r>
        <w:rPr>
          <w:lang w:val="ru-RU"/>
        </w:rPr>
        <w:t xml:space="preserve">4.2 Вы обязаны предоставлять точную, актуальную и полную информацию и своевременно обновлять данные Аккаунта. Вы несёте ответственность за конфиденциальность своих учётных данных и за действия, совершённые через ваш Аккаунт, за исключением случаев, когда такие действия вызваны </w:t>
      </w:r>
      <w:r>
        <w:t>Al</w:t>
      </w:r>
      <w:r>
        <w:rPr>
          <w:lang w:val="ru-RU"/>
        </w:rPr>
        <w:t xml:space="preserve"> </w:t>
      </w:r>
      <w:r>
        <w:t>Ayman</w:t>
      </w:r>
      <w:r>
        <w:rPr>
          <w:lang w:val="ru-RU"/>
        </w:rPr>
        <w:t>.</w:t>
      </w:r>
    </w:p>
    <w:p w14:paraId="1E46BBD9" w14:textId="77777777">
      <w:pPr>
        <w:rPr>
          <w:lang w:val="ru-RU"/>
        </w:rPr>
      </w:pPr>
      <w:r>
        <w:rPr>
          <w:lang w:val="ru-RU"/>
        </w:rPr>
        <w:t>4.3 Лицо, регистрирующее или использующее Аккаунт от имени юридического лица, подтверждает, что оно уполномочено действовать от имени такого юридического лица и принимать для него обязательства.</w:t>
      </w:r>
    </w:p>
    <w:p w14:paraId="1AA13027" w14:textId="77777777">
      <w:pPr>
        <w:rPr>
          <w:lang w:val="ru-RU"/>
        </w:rPr>
      </w:pPr>
      <w:r>
        <w:rPr>
          <w:lang w:val="ru-RU"/>
        </w:rPr>
        <w:t xml:space="preserve">4.4 Исполнители обязаны иметь и поддерживать в силе все лицензии, разрешения, регистрации и согласования, требуемые применимым федеральным законодательством или законодательством соответствующего эмирата для предлагаемых ими услуг. </w:t>
      </w:r>
      <w:r>
        <w:t>Al</w:t>
      </w:r>
      <w:r>
        <w:rPr>
          <w:lang w:val="ru-RU"/>
        </w:rPr>
        <w:t xml:space="preserve"> </w:t>
      </w:r>
      <w:r>
        <w:t>Ayman</w:t>
      </w:r>
      <w:r>
        <w:rPr>
          <w:lang w:val="ru-RU"/>
        </w:rPr>
        <w:t xml:space="preserve"> может запросить подтверждающие документы и ограничить доступ к отдельным категориям услуг либо приостановить соответствующие функции Платформы, если достаточные подтверждения не предоставлены.</w:t>
      </w:r>
    </w:p>
    <w:p w14:paraId="34C1041D" w14:textId="77777777">
      <w:pPr>
        <w:rPr>
          <w:lang w:val="ru-RU"/>
        </w:rPr>
      </w:pPr>
      <w:r>
        <w:rPr>
          <w:lang w:val="ru-RU"/>
        </w:rPr>
        <w:t xml:space="preserve">4.5 </w:t>
      </w:r>
      <w:r>
        <w:t>Al</w:t>
      </w:r>
      <w:r>
        <w:rPr>
          <w:lang w:val="ru-RU"/>
        </w:rPr>
        <w:t xml:space="preserve"> </w:t>
      </w:r>
      <w:r>
        <w:t>Ayman</w:t>
      </w:r>
      <w:r>
        <w:rPr>
          <w:lang w:val="ru-RU"/>
        </w:rPr>
        <w:t xml:space="preserve"> может проводить разумно необходимые проверки личности, бизнеса, лицензий, а также проверки для предотвращения мошенничества и соблюдения требований законодательства, если это необходимо для работы Платформы, защиты Пользователей или выполнения применимого законодательства. Персональные данные обрабатываются в соответствии с Политикой конфиденциальности.</w:t>
      </w:r>
    </w:p>
    <w:p w14:paraId="6BC78BFF" w14:textId="77777777">
      <w:pPr>
        <w:pStyle w:val="1"/>
        <w:rPr>
          <w:lang w:val="ru-RU"/>
        </w:rPr>
      </w:pPr>
      <w:r>
        <w:rPr>
          <w:lang w:val="ru-RU"/>
        </w:rPr>
        <w:lastRenderedPageBreak/>
        <w:t>5. Заказы, Отклики и Договоры на оказание услуг</w:t>
      </w:r>
    </w:p>
    <w:p w14:paraId="6152B011" w14:textId="77777777">
      <w:pPr>
        <w:rPr>
          <w:lang w:val="ru-RU"/>
        </w:rPr>
      </w:pPr>
      <w:r>
        <w:rPr>
          <w:lang w:val="ru-RU"/>
        </w:rPr>
        <w:t>5.1 Клиент может разместить Заказ, содержащий информацию, требуемую Платформой. Исполнители могут направлять Отклики на Заказы в отношении услуг, которые они вправе законно оказывать.</w:t>
      </w:r>
    </w:p>
    <w:p w14:paraId="3C3974BC" w14:textId="77777777">
      <w:pPr>
        <w:rPr>
          <w:lang w:val="ru-RU"/>
        </w:rPr>
      </w:pPr>
      <w:r>
        <w:rPr>
          <w:lang w:val="ru-RU"/>
        </w:rPr>
        <w:t xml:space="preserve">5.2 Для Клиентов регистрация, размещение Заказа, получение Откликов и выбор Исполнителя являются бесплатными. </w:t>
      </w:r>
      <w:r>
        <w:t>Al</w:t>
      </w:r>
      <w:r>
        <w:rPr>
          <w:lang w:val="ru-RU"/>
        </w:rPr>
        <w:t xml:space="preserve"> </w:t>
      </w:r>
      <w:r>
        <w:t>Ayman</w:t>
      </w:r>
      <w:r>
        <w:rPr>
          <w:lang w:val="ru-RU"/>
        </w:rPr>
        <w:t xml:space="preserve"> не взимает с Клиентов плату за эти функции Платформы.</w:t>
      </w:r>
    </w:p>
    <w:p w14:paraId="0340341B" w14:textId="77777777">
      <w:pPr>
        <w:rPr>
          <w:lang w:val="ru-RU"/>
        </w:rPr>
      </w:pPr>
      <w:r>
        <w:rPr>
          <w:lang w:val="ru-RU"/>
        </w:rPr>
        <w:t>5.3 Некоторые функции Платформы, используемые Исполнителями, облагаются Комиссиями Платформы. Комиссии Исполнителя, события, при наступлении которых они взимаются, правила Кошелька и применимые условия возврата регулируются Соглашением с Исполнителем и Политикой возвратов. Применимая комиссия отображается Исполнителю до завершения соответствующего платного действия.</w:t>
      </w:r>
    </w:p>
    <w:p w14:paraId="511BA130" w14:textId="77777777">
      <w:pPr>
        <w:rPr>
          <w:lang w:val="ru-RU"/>
        </w:rPr>
      </w:pPr>
      <w:r>
        <w:rPr>
          <w:lang w:val="ru-RU"/>
        </w:rPr>
        <w:t>5.4 Когда Клиент принимает Отклик Исполнителя, между Клиентом и Исполнителем напрямую заключается Договор на оказание услуги. Заказ, принятый Отклик, переписка в чате Платформы и любые дополнительные условия, согласованные между ними, могут служить доказательствами условий Договора на оказание услуги.</w:t>
      </w:r>
    </w:p>
    <w:p w14:paraId="2C037CD1" w14:textId="77777777">
      <w:pPr>
        <w:rPr>
          <w:lang w:val="ru-RU"/>
        </w:rPr>
      </w:pPr>
      <w:r>
        <w:rPr>
          <w:lang w:val="ru-RU"/>
        </w:rPr>
        <w:t>5.5 Клиент и Исполнитель самостоятельно согласовывают существенные условия своего Договора на оказание услуги, включая объём услуги, цену, условия оплаты, сроки, материалы, условия отмены, гарантии и иные условия, относящиеся к услуге.</w:t>
      </w:r>
    </w:p>
    <w:p w14:paraId="1CD82842" w14:textId="77777777">
      <w:pPr>
        <w:rPr>
          <w:lang w:val="ru-RU"/>
        </w:rPr>
      </w:pPr>
      <w:r>
        <w:rPr>
          <w:lang w:val="ru-RU"/>
        </w:rPr>
        <w:t xml:space="preserve">5.6 Оплата основной услуги организуется и производится напрямую между Клиентом и Исполнителем вне Платформы. В рамках текущей модели Платформы </w:t>
      </w:r>
      <w:r>
        <w:t>Al</w:t>
      </w:r>
      <w:r>
        <w:rPr>
          <w:lang w:val="ru-RU"/>
        </w:rPr>
        <w:t xml:space="preserve"> </w:t>
      </w:r>
      <w:r>
        <w:t>Ayman</w:t>
      </w:r>
      <w:r>
        <w:rPr>
          <w:lang w:val="ru-RU"/>
        </w:rPr>
        <w:t xml:space="preserve"> не принимает и не удерживает Стоимость услуги и не вычитает из неё комиссию.</w:t>
      </w:r>
    </w:p>
    <w:p w14:paraId="2B8D26A6" w14:textId="77777777">
      <w:pPr>
        <w:rPr>
          <w:lang w:val="ru-RU"/>
        </w:rPr>
      </w:pPr>
      <w:r>
        <w:rPr>
          <w:lang w:val="ru-RU"/>
        </w:rPr>
        <w:t>5.7 Заказы могут быть отменены с использованием функций, доступных на Платформе. Порядок обращения с Комиссиями Платформы Исполнителя после отмены регулируется Соглашением с Исполнителем и Политикой возвратов.</w:t>
      </w:r>
    </w:p>
    <w:p w14:paraId="61106A65" w14:textId="77777777">
      <w:pPr>
        <w:pStyle w:val="1"/>
        <w:rPr>
          <w:lang w:val="ru-RU"/>
        </w:rPr>
      </w:pPr>
      <w:r>
        <w:rPr>
          <w:lang w:val="ru-RU"/>
        </w:rPr>
        <w:t>6. Комиссии Исполнителей и Соглашение с Исполнителем</w:t>
      </w:r>
    </w:p>
    <w:p w14:paraId="4DCE9875" w14:textId="77777777">
      <w:pPr>
        <w:rPr>
          <w:lang w:val="ru-RU"/>
        </w:rPr>
      </w:pPr>
      <w:r>
        <w:rPr>
          <w:lang w:val="ru-RU"/>
        </w:rPr>
        <w:t>6.1 В рамках текущей модели Платформы Клиентам не требуется Кошелёк, и с них не взимаются Комиссии Платформы.</w:t>
      </w:r>
    </w:p>
    <w:p w14:paraId="09BB8C56" w14:textId="77777777">
      <w:pPr>
        <w:rPr>
          <w:lang w:val="ru-RU"/>
        </w:rPr>
      </w:pPr>
      <w:r>
        <w:rPr>
          <w:lang w:val="ru-RU"/>
        </w:rPr>
        <w:t>6.2 От Исполнителей может требоваться поддержание Кошелька Платформы или эквивалентного баланса для оплаты применимых Комиссий Платформы.</w:t>
      </w:r>
    </w:p>
    <w:p w14:paraId="7B036BD2" w14:textId="77777777">
      <w:pPr>
        <w:rPr>
          <w:lang w:val="ru-RU"/>
        </w:rPr>
      </w:pPr>
      <w:r>
        <w:rPr>
          <w:lang w:val="ru-RU"/>
        </w:rPr>
        <w:t>6.3 Конкретные комиссии Исполнителя, правила пополнения и вывода средств из Кошелька, возвраты, изменения комиссий и иные условия оплаты, применимые к Исполнителям, устанавливаются Соглашением с Исполнителем и Политикой возвратов.</w:t>
      </w:r>
    </w:p>
    <w:p w14:paraId="4D4C5A6A" w14:textId="77777777">
      <w:pPr>
        <w:rPr>
          <w:lang w:val="ru-RU"/>
        </w:rPr>
      </w:pPr>
      <w:r>
        <w:rPr>
          <w:lang w:val="ru-RU"/>
        </w:rPr>
        <w:t>6.4 Исполнителю должен быть предоставлен доступ к применимому Соглашению с Исполнителем, и Исполнитель должен принять его в электронной форме до активации или использования платных функций для Исполнителей. Действующая на соответствующий момент версия Соглашения с Исполнителем остаётся доступной через Аккаунт Исполнителя.</w:t>
      </w:r>
    </w:p>
    <w:p w14:paraId="05356968" w14:textId="77777777">
      <w:pPr>
        <w:rPr>
          <w:lang w:val="ru-RU"/>
        </w:rPr>
      </w:pPr>
      <w:r>
        <w:rPr>
          <w:lang w:val="ru-RU"/>
        </w:rPr>
        <w:t xml:space="preserve">6.5 </w:t>
      </w:r>
      <w:r>
        <w:t>Al</w:t>
      </w:r>
      <w:r>
        <w:rPr>
          <w:lang w:val="ru-RU"/>
        </w:rPr>
        <w:t xml:space="preserve"> </w:t>
      </w:r>
      <w:r>
        <w:t>Ayman</w:t>
      </w:r>
      <w:r>
        <w:rPr>
          <w:lang w:val="ru-RU"/>
        </w:rPr>
        <w:t xml:space="preserve"> может изменять Комиссии Платформы для Исполнителей на будущее в соответствии с Соглашением с Исполнителем и применимым законодательством. Комиссия, применимая к конкретному действию, раскрывается до завершения такого платного действия.</w:t>
      </w:r>
    </w:p>
    <w:p w14:paraId="6D196689" w14:textId="77777777">
      <w:pPr>
        <w:rPr>
          <w:lang w:val="ru-RU"/>
        </w:rPr>
      </w:pPr>
      <w:r>
        <w:rPr>
          <w:lang w:val="ru-RU"/>
        </w:rPr>
        <w:t>6.6 Каждый Клиент и Исполнитель самостоятельно отвечает за порядок оплаты и любые налоговые обязательства, возникающие из Договора на оказание услуги между ними.</w:t>
      </w:r>
    </w:p>
    <w:p w14:paraId="027F98F9" w14:textId="77777777">
      <w:pPr>
        <w:pStyle w:val="1"/>
        <w:rPr>
          <w:lang w:val="ru-RU"/>
        </w:rPr>
      </w:pPr>
      <w:r>
        <w:rPr>
          <w:lang w:val="ru-RU"/>
        </w:rPr>
        <w:t>7. Обязанности Исполнителей</w:t>
      </w:r>
    </w:p>
    <w:p w14:paraId="741C3E07" w14:textId="77777777">
      <w:pPr>
        <w:rPr>
          <w:lang w:val="ru-RU"/>
        </w:rPr>
      </w:pPr>
      <w:r>
        <w:rPr>
          <w:lang w:val="ru-RU"/>
        </w:rPr>
        <w:t>7.1 Исполнители обязаны обеспечивать, чтобы каждая рекламируемая, предлагаемая или оказываемая ими услуга была законной и входила в объём всех применимых к ним лицензий, разрешений, профессиональных регистраций и иных согласований.</w:t>
      </w:r>
    </w:p>
    <w:p w14:paraId="7A848DE0" w14:textId="77777777">
      <w:pPr>
        <w:rPr>
          <w:lang w:val="ru-RU"/>
        </w:rPr>
      </w:pPr>
      <w:r>
        <w:rPr>
          <w:lang w:val="ru-RU"/>
        </w:rPr>
        <w:t>7.2 Исполнители обязаны предоставлять точную информацию о своей личности, бизнесе, квалификации, опыте, предлагаемых услугах и статусе лицензирования, а также своевременно обновлять сведения при существенных изменениях.</w:t>
      </w:r>
    </w:p>
    <w:p w14:paraId="4A43BA64" w14:textId="77777777">
      <w:pPr>
        <w:rPr>
          <w:lang w:val="ru-RU"/>
        </w:rPr>
      </w:pPr>
      <w:r>
        <w:rPr>
          <w:lang w:val="ru-RU"/>
        </w:rPr>
        <w:t>7.3 Исполнители несут ответственность за выполнение, качество, безопасность и законность своих услуг, а также за соблюдение применимых профессиональных требований, требований охраны труда и безопасности, трудового, налогового и иного регулирующего законодательства.</w:t>
      </w:r>
    </w:p>
    <w:p w14:paraId="23527D73" w14:textId="77777777">
      <w:pPr>
        <w:rPr>
          <w:lang w:val="ru-RU"/>
        </w:rPr>
      </w:pPr>
      <w:r>
        <w:rPr>
          <w:lang w:val="ru-RU"/>
        </w:rPr>
        <w:lastRenderedPageBreak/>
        <w:t>7.4 Дополнительные обязанности Исполнителей устанавливаются Соглашением с Исполнителем. Соглашение с Исполнителем применяется только к Исполнителям, которые его приняли.</w:t>
      </w:r>
    </w:p>
    <w:p w14:paraId="2EA36691" w14:textId="77777777">
      <w:pPr>
        <w:pStyle w:val="1"/>
        <w:rPr>
          <w:lang w:val="ru-RU"/>
        </w:rPr>
      </w:pPr>
      <w:r>
        <w:rPr>
          <w:lang w:val="ru-RU"/>
        </w:rPr>
        <w:t>8. Правила поведения Пользователей</w:t>
      </w:r>
    </w:p>
    <w:p w14:paraId="4DA28E95" w14:textId="77777777">
      <w:r>
        <w:rPr>
          <w:lang w:val="ru-RU"/>
        </w:rPr>
        <w:t xml:space="preserve">Пользователи не должны злоупотреблять Платформой. </w:t>
      </w:r>
      <w:r>
        <w:t xml:space="preserve">В </w:t>
      </w:r>
      <w:proofErr w:type="spellStart"/>
      <w:r>
        <w:t>частности</w:t>
      </w:r>
      <w:proofErr w:type="spellEnd"/>
      <w:r>
        <w:t xml:space="preserve">, </w:t>
      </w:r>
      <w:proofErr w:type="spellStart"/>
      <w:r>
        <w:t>Пользователям</w:t>
      </w:r>
      <w:proofErr w:type="spellEnd"/>
      <w:r>
        <w:t xml:space="preserve"> </w:t>
      </w:r>
      <w:proofErr w:type="spellStart"/>
      <w:r>
        <w:t>запрещается</w:t>
      </w:r>
      <w:proofErr w:type="spellEnd"/>
      <w:r>
        <w:t>:</w:t>
      </w:r>
    </w:p>
    <w:p w14:paraId="7044D606" w14:textId="77777777">
      <w:pPr>
        <w:pStyle w:val="a0"/>
        <w:ind w:left="317" w:hanging="173"/>
        <w:rPr>
          <w:lang w:val="ru-RU"/>
        </w:rPr>
      </w:pPr>
      <w:r>
        <w:rPr>
          <w:lang w:val="ru-RU"/>
        </w:rPr>
        <w:t>предоставлять ложную, вводящую в заблуждение или мошенническую информацию о личности, бизнесе, лицензировании, Заказах, Откликах, рейтингах или отзывах;</w:t>
      </w:r>
    </w:p>
    <w:p w14:paraId="1BD3939A" w14:textId="77777777">
      <w:pPr>
        <w:pStyle w:val="a0"/>
        <w:ind w:left="317" w:hanging="173"/>
        <w:rPr>
          <w:lang w:val="ru-RU"/>
        </w:rPr>
      </w:pPr>
      <w:r>
        <w:rPr>
          <w:lang w:val="ru-RU"/>
        </w:rPr>
        <w:t>предлагать или запрашивать незаконные услуги либо услуги, для которых отсутствует требуемая лицензия или разрешение;</w:t>
      </w:r>
    </w:p>
    <w:p w14:paraId="1ED23252" w14:textId="77777777">
      <w:pPr>
        <w:pStyle w:val="a0"/>
        <w:ind w:left="317" w:hanging="173"/>
        <w:rPr>
          <w:lang w:val="ru-RU"/>
        </w:rPr>
      </w:pPr>
      <w:r>
        <w:rPr>
          <w:lang w:val="ru-RU"/>
        </w:rPr>
        <w:t>использовать Платформу для мошенничества, отмывания денежных средств, финансирования терроризма, незаконных сделок или иной преступной деятельности;</w:t>
      </w:r>
    </w:p>
    <w:p w14:paraId="00E1302F" w14:textId="77777777">
      <w:pPr>
        <w:pStyle w:val="a0"/>
        <w:ind w:left="317" w:hanging="173"/>
        <w:rPr>
          <w:lang w:val="ru-RU"/>
        </w:rPr>
      </w:pPr>
      <w:r>
        <w:rPr>
          <w:lang w:val="ru-RU"/>
        </w:rPr>
        <w:t>преследовать, угрожать, оскорблять, дискриминировать другое лицо или незаконно распространять порочащие его сведения;</w:t>
      </w:r>
    </w:p>
    <w:p w14:paraId="5A023DFC" w14:textId="77777777">
      <w:pPr>
        <w:pStyle w:val="a0"/>
        <w:ind w:left="317" w:hanging="173"/>
        <w:rPr>
          <w:lang w:val="ru-RU"/>
        </w:rPr>
      </w:pPr>
      <w:r>
        <w:rPr>
          <w:lang w:val="ru-RU"/>
        </w:rPr>
        <w:t>загружать вредоносное программное обеспечение, пытаться получить несанкционированный доступ, вмешиваться в безопасность Платформы, осуществлять автоматизированный сбор данных с Платформы без разрешения или иным образом нарушать её работу;</w:t>
      </w:r>
    </w:p>
    <w:p w14:paraId="2310CE42" w14:textId="77777777">
      <w:pPr>
        <w:pStyle w:val="a0"/>
        <w:ind w:left="317" w:hanging="173"/>
        <w:rPr>
          <w:lang w:val="ru-RU"/>
        </w:rPr>
      </w:pPr>
      <w:r>
        <w:rPr>
          <w:lang w:val="ru-RU"/>
        </w:rPr>
        <w:t>нарушать права интеллектуальной собственности, права на неприкосновенность частной жизни или иные права другого лица;</w:t>
      </w:r>
    </w:p>
    <w:p w14:paraId="56C57385" w14:textId="77777777">
      <w:pPr>
        <w:pStyle w:val="a0"/>
        <w:ind w:left="317" w:hanging="173"/>
        <w:rPr>
          <w:lang w:val="ru-RU"/>
        </w:rPr>
      </w:pPr>
      <w:r>
        <w:rPr>
          <w:lang w:val="ru-RU"/>
        </w:rPr>
        <w:t>рассылать незаконный спам или использовать информацию, полученную через Платформу, для несанкционированного маркетинга; либо</w:t>
      </w:r>
    </w:p>
    <w:p w14:paraId="6FEDA256" w14:textId="77777777">
      <w:pPr>
        <w:pStyle w:val="a0"/>
        <w:ind w:left="317" w:hanging="173"/>
        <w:rPr>
          <w:lang w:val="ru-RU"/>
        </w:rPr>
      </w:pPr>
      <w:r>
        <w:rPr>
          <w:lang w:val="ru-RU"/>
        </w:rPr>
        <w:t>передавать контактную информацию до принятия Отклика, если целью является обход применимых Комиссий Платформы или правил Платформы.</w:t>
      </w:r>
    </w:p>
    <w:p w14:paraId="0A79A219" w14:textId="77777777">
      <w:pPr>
        <w:rPr>
          <w:lang w:val="ru-RU"/>
        </w:rPr>
      </w:pPr>
      <w:r>
        <w:t>Al</w:t>
      </w:r>
      <w:r>
        <w:rPr>
          <w:lang w:val="ru-RU"/>
        </w:rPr>
        <w:t xml:space="preserve"> </w:t>
      </w:r>
      <w:r>
        <w:t>Ayman</w:t>
      </w:r>
      <w:r>
        <w:rPr>
          <w:lang w:val="ru-RU"/>
        </w:rPr>
        <w:t xml:space="preserve"> может удалять контент, ограничивать функциональность, приостанавливать Аккаунт или прекращать доступ, если это разумно необходимо для обеспечения соблюдения настоящих Условий, защиты Пользователей или Платформы, расследования предполагаемых нарушений либо соблюдения применимого законодательства. Средства в Кошельке Исполнителя обрабатываются в соответствии с Соглашением с Исполнителем, Политикой возвратов и применимым законодательством; нарушение настоящих Условий само по себе не передаёт </w:t>
      </w:r>
      <w:r>
        <w:t>Al</w:t>
      </w:r>
      <w:r>
        <w:rPr>
          <w:lang w:val="ru-RU"/>
        </w:rPr>
        <w:t xml:space="preserve"> </w:t>
      </w:r>
      <w:r>
        <w:t>Ayman</w:t>
      </w:r>
      <w:r>
        <w:rPr>
          <w:lang w:val="ru-RU"/>
        </w:rPr>
        <w:t xml:space="preserve"> право собственности на неиспользованные средства Исполнителя.</w:t>
      </w:r>
    </w:p>
    <w:p w14:paraId="774C5F49" w14:textId="77777777">
      <w:pPr>
        <w:pStyle w:val="1"/>
        <w:rPr>
          <w:lang w:val="ru-RU"/>
        </w:rPr>
      </w:pPr>
      <w:r>
        <w:rPr>
          <w:lang w:val="ru-RU"/>
        </w:rPr>
        <w:t>9. Права потребителей</w:t>
      </w:r>
    </w:p>
    <w:p w14:paraId="47F07B4A" w14:textId="77777777">
      <w:pPr>
        <w:rPr>
          <w:lang w:val="ru-RU"/>
        </w:rPr>
      </w:pPr>
      <w:r>
        <w:rPr>
          <w:lang w:val="ru-RU"/>
        </w:rPr>
        <w:t>9.1 Клиенты, являющиеся потребителями, сохраняют все обязательные права, предоставленные им применимым законодательством ОАЭ о защите прав потребителей. Ничто в настоящих Условиях или политиках Платформы не направлено на отказ от неотчуждаемых прав потребителя или их ограничение.</w:t>
      </w:r>
    </w:p>
    <w:p w14:paraId="6FB6A4D0" w14:textId="77777777">
      <w:pPr>
        <w:rPr>
          <w:lang w:val="ru-RU"/>
        </w:rPr>
      </w:pPr>
      <w:r>
        <w:rPr>
          <w:lang w:val="ru-RU"/>
        </w:rPr>
        <w:t xml:space="preserve">9.2 Если жалоба относится к основной услуге, оказанной Исполнителем, Исполнитель остаётся ответственным за обязательства, возложенные на него применимым законодательством и Договором на оказание услуги. </w:t>
      </w:r>
      <w:r>
        <w:t>Al</w:t>
      </w:r>
      <w:r>
        <w:rPr>
          <w:lang w:val="ru-RU"/>
        </w:rPr>
        <w:t xml:space="preserve"> </w:t>
      </w:r>
      <w:r>
        <w:t>Ayman</w:t>
      </w:r>
      <w:r>
        <w:rPr>
          <w:lang w:val="ru-RU"/>
        </w:rPr>
        <w:t xml:space="preserve"> может при необходимости оказывать разумную поддержку на уровне Платформы, не становясь при этом стороной Договора на оказание услуги.</w:t>
      </w:r>
    </w:p>
    <w:p w14:paraId="4CDDC516" w14:textId="77777777">
      <w:pPr>
        <w:rPr>
          <w:lang w:val="ru-RU"/>
        </w:rPr>
      </w:pPr>
      <w:r>
        <w:rPr>
          <w:lang w:val="ru-RU"/>
        </w:rPr>
        <w:t>9.3 Потребитель также может использовать каналы подачи жалоб или разрешения споров, предоставляемые компетентным органом ОАЭ по защите прав потребителей, где это применимо.</w:t>
      </w:r>
    </w:p>
    <w:p w14:paraId="72DEAAB1" w14:textId="77777777">
      <w:pPr>
        <w:pStyle w:val="1"/>
        <w:rPr>
          <w:lang w:val="ru-RU"/>
        </w:rPr>
      </w:pPr>
      <w:r>
        <w:rPr>
          <w:lang w:val="ru-RU"/>
        </w:rPr>
        <w:t>10. Контент, отзывы и интеллектуальная собственность</w:t>
      </w:r>
    </w:p>
    <w:p w14:paraId="63473000" w14:textId="77777777">
      <w:pPr>
        <w:rPr>
          <w:lang w:val="ru-RU"/>
        </w:rPr>
      </w:pPr>
      <w:r>
        <w:rPr>
          <w:lang w:val="ru-RU"/>
        </w:rPr>
        <w:t xml:space="preserve">10.1 Пользователи сохраняют право собственности на размещаемый ими контент. Размещая контент, Пользователь предоставляет </w:t>
      </w:r>
      <w:r>
        <w:t>Al</w:t>
      </w:r>
      <w:r>
        <w:rPr>
          <w:lang w:val="ru-RU"/>
        </w:rPr>
        <w:t xml:space="preserve"> </w:t>
      </w:r>
      <w:r>
        <w:t>Ayman</w:t>
      </w:r>
      <w:r>
        <w:rPr>
          <w:lang w:val="ru-RU"/>
        </w:rPr>
        <w:t xml:space="preserve"> неисключительную, действующую по всему миру, безвозмездную лицензию на размещение, хранение, воспроизведение, отображение и иное использование такого контента исключительно в объёме, разумно необходимом для работы, обеспечения безопасности и улучшения Платформы, а также предоставления функций, запрошенных Пользователем, с соблюдением Политики конфиденциальности, если контент содержит персональные данные. Любое существенно отдельное маркетинговое использование непубличного пользовательского контента требует соответствующего правового основания или разрешения.</w:t>
      </w:r>
    </w:p>
    <w:p w14:paraId="3D0958D3" w14:textId="77777777">
      <w:pPr>
        <w:rPr>
          <w:lang w:val="ru-RU"/>
        </w:rPr>
      </w:pPr>
      <w:r>
        <w:rPr>
          <w:lang w:val="ru-RU"/>
        </w:rPr>
        <w:t>10.2 Пользователи должны обладать правами, необходимыми для размещения своего контента, и не должны загружать незаконные материалы или материалы, нарушающие права третьих лиц.</w:t>
      </w:r>
    </w:p>
    <w:p w14:paraId="2AA174EA" w14:textId="77777777">
      <w:pPr>
        <w:rPr>
          <w:lang w:val="ru-RU"/>
        </w:rPr>
      </w:pPr>
      <w:r>
        <w:rPr>
          <w:lang w:val="ru-RU"/>
        </w:rPr>
        <w:lastRenderedPageBreak/>
        <w:t xml:space="preserve">10.3 Отзывы должны отражать реальный опыт и не могут быть вымышленными, купленными, искусственно изменёнными или предоставленными в обмен на нераскрытую выгоду. </w:t>
      </w:r>
      <w:r>
        <w:t>Al</w:t>
      </w:r>
      <w:r>
        <w:rPr>
          <w:lang w:val="ru-RU"/>
        </w:rPr>
        <w:t xml:space="preserve"> </w:t>
      </w:r>
      <w:r>
        <w:t>Ayman</w:t>
      </w:r>
      <w:r>
        <w:rPr>
          <w:lang w:val="ru-RU"/>
        </w:rPr>
        <w:t xml:space="preserve"> может модерировать или удалять отзывы, нарушающие настоящие Условия или применимое законодательство.</w:t>
      </w:r>
    </w:p>
    <w:p w14:paraId="0F0EFBD2" w14:textId="77777777">
      <w:pPr>
        <w:rPr>
          <w:lang w:val="ru-RU"/>
        </w:rPr>
      </w:pPr>
      <w:r>
        <w:rPr>
          <w:lang w:val="ru-RU"/>
        </w:rPr>
        <w:t xml:space="preserve">10.4 Программное обеспечение Платформы, фирменное оформление, дизайн и иные материалы, принадлежащие </w:t>
      </w:r>
      <w:r>
        <w:t>Al</w:t>
      </w:r>
      <w:r>
        <w:rPr>
          <w:lang w:val="ru-RU"/>
        </w:rPr>
        <w:t xml:space="preserve"> </w:t>
      </w:r>
      <w:r>
        <w:t>Ayman</w:t>
      </w:r>
      <w:r>
        <w:rPr>
          <w:lang w:val="ru-RU"/>
        </w:rPr>
        <w:t xml:space="preserve"> или его лицензиарам, защищены применимым законодательством об интеллектуальной собственности. Никакие права не предоставляются, кроме ограниченного права использовать Платформу в соответствии с настоящими Условиями.</w:t>
      </w:r>
    </w:p>
    <w:p w14:paraId="4CDF4D5A" w14:textId="77777777">
      <w:pPr>
        <w:pStyle w:val="1"/>
        <w:rPr>
          <w:lang w:val="ru-RU"/>
        </w:rPr>
      </w:pPr>
      <w:r>
        <w:rPr>
          <w:lang w:val="ru-RU"/>
        </w:rPr>
        <w:t>11. Конфиденциальность и коммуникации</w:t>
      </w:r>
    </w:p>
    <w:p w14:paraId="2DA75A07" w14:textId="77777777">
      <w:pPr>
        <w:rPr>
          <w:lang w:val="ru-RU"/>
        </w:rPr>
      </w:pPr>
      <w:r>
        <w:rPr>
          <w:lang w:val="ru-RU"/>
        </w:rPr>
        <w:t xml:space="preserve">11.1 </w:t>
      </w:r>
      <w:r>
        <w:t>Al</w:t>
      </w:r>
      <w:r>
        <w:rPr>
          <w:lang w:val="ru-RU"/>
        </w:rPr>
        <w:t xml:space="preserve"> </w:t>
      </w:r>
      <w:r>
        <w:t>Ayman</w:t>
      </w:r>
      <w:r>
        <w:rPr>
          <w:lang w:val="ru-RU"/>
        </w:rPr>
        <w:t xml:space="preserve"> обрабатывает персональные данные в соответствии со своей Политикой конфиденциальности. Файлы </w:t>
      </w:r>
      <w:r>
        <w:t>cookie</w:t>
      </w:r>
      <w:r>
        <w:rPr>
          <w:lang w:val="ru-RU"/>
        </w:rPr>
        <w:t xml:space="preserve"> и аналогичные технологии описаны в Политике использования файлов </w:t>
      </w:r>
      <w:r>
        <w:t>cookie</w:t>
      </w:r>
      <w:r>
        <w:rPr>
          <w:lang w:val="ru-RU"/>
        </w:rPr>
        <w:t>.</w:t>
      </w:r>
    </w:p>
    <w:p w14:paraId="08357A57" w14:textId="77777777">
      <w:pPr>
        <w:rPr>
          <w:lang w:val="ru-RU"/>
        </w:rPr>
      </w:pPr>
      <w:r>
        <w:rPr>
          <w:lang w:val="ru-RU"/>
        </w:rPr>
        <w:t>11.2 Чат Платформы и иные коммуникации могут подвергаться соразмерной автоматизированной или ручной модерации в целях безопасности, предотвращения мошенничества, обеспечения соблюдения правил Платформы, рассмотрения жалоб и соблюдения применимого законодательства, как описано в Политике конфиденциальности.</w:t>
      </w:r>
    </w:p>
    <w:p w14:paraId="06A30D23" w14:textId="77777777">
      <w:pPr>
        <w:rPr>
          <w:lang w:val="ru-RU"/>
        </w:rPr>
      </w:pPr>
      <w:r>
        <w:rPr>
          <w:lang w:val="ru-RU"/>
        </w:rPr>
        <w:t>11.3 Транзакционные и сервисные сообщения, необходимые для работы Аккаунта или предоставления запрошенных функций Платформы, могут направляться в электронной форме. Маркетинговые сообщения направляются в соответствии с применимым законодательством и коммуникационными предпочтениями Пользователя.</w:t>
      </w:r>
    </w:p>
    <w:p w14:paraId="383BADAA" w14:textId="77777777">
      <w:pPr>
        <w:pStyle w:val="1"/>
        <w:rPr>
          <w:lang w:val="ru-RU"/>
        </w:rPr>
      </w:pPr>
      <w:r>
        <w:rPr>
          <w:lang w:val="ru-RU"/>
        </w:rPr>
        <w:t>12. Доступность и оговорки</w:t>
      </w:r>
    </w:p>
    <w:p w14:paraId="64822434" w14:textId="77777777">
      <w:pPr>
        <w:rPr>
          <w:lang w:val="ru-RU"/>
        </w:rPr>
      </w:pPr>
      <w:r>
        <w:rPr>
          <w:lang w:val="ru-RU"/>
        </w:rPr>
        <w:t xml:space="preserve">12.1 </w:t>
      </w:r>
      <w:r>
        <w:t>Al</w:t>
      </w:r>
      <w:r>
        <w:rPr>
          <w:lang w:val="ru-RU"/>
        </w:rPr>
        <w:t xml:space="preserve"> </w:t>
      </w:r>
      <w:r>
        <w:t>Ayman</w:t>
      </w:r>
      <w:r>
        <w:rPr>
          <w:lang w:val="ru-RU"/>
        </w:rPr>
        <w:t xml:space="preserve"> прилагает разумные усилия для обеспечения работы Платформы, однако не гарантирует непрерывный, безошибочный или постоянно доступный доступ. На доступность могут влиять техническое обслуживание, инциденты безопасности, сбои сторонних сервисов или события, находящиеся вне разумного контроля.</w:t>
      </w:r>
    </w:p>
    <w:p w14:paraId="6FB3C9BC" w14:textId="77777777">
      <w:pPr>
        <w:rPr>
          <w:lang w:val="ru-RU"/>
        </w:rPr>
      </w:pPr>
      <w:r>
        <w:rPr>
          <w:lang w:val="ru-RU"/>
        </w:rPr>
        <w:t xml:space="preserve">12.2 В максимально допустимой применимым законодательством степени </w:t>
      </w:r>
      <w:r>
        <w:t>Al</w:t>
      </w:r>
      <w:r>
        <w:rPr>
          <w:lang w:val="ru-RU"/>
        </w:rPr>
        <w:t xml:space="preserve"> </w:t>
      </w:r>
      <w:r>
        <w:t>Ayman</w:t>
      </w:r>
      <w:r>
        <w:rPr>
          <w:lang w:val="ru-RU"/>
        </w:rPr>
        <w:t xml:space="preserve"> не гарантирует личность, надёжность, качество, безопасность, законность, доступность или пригодность любого Пользователя или основной услуги только на том основании, что такой Пользователь или услуга представлены на Платформе.</w:t>
      </w:r>
    </w:p>
    <w:p w14:paraId="5F4F323F" w14:textId="77777777">
      <w:pPr>
        <w:rPr>
          <w:lang w:val="ru-RU"/>
        </w:rPr>
      </w:pPr>
      <w:r>
        <w:rPr>
          <w:lang w:val="ru-RU"/>
        </w:rPr>
        <w:t>12.3 Пользователи обязаны проявлять разумную осмотрительность до заключения Договора на оказание услуги и проверять информацию, существенную для их решения, включая лицензирование, где это применимо.</w:t>
      </w:r>
    </w:p>
    <w:p w14:paraId="7C478BF3" w14:textId="77777777">
      <w:pPr>
        <w:pStyle w:val="1"/>
        <w:rPr>
          <w:lang w:val="ru-RU"/>
        </w:rPr>
      </w:pPr>
      <w:r>
        <w:rPr>
          <w:lang w:val="ru-RU"/>
        </w:rPr>
        <w:t>13. Ответственность и возмещение убытков</w:t>
      </w:r>
    </w:p>
    <w:p w14:paraId="5FD0ED26" w14:textId="77777777">
      <w:pPr>
        <w:rPr>
          <w:lang w:val="ru-RU"/>
        </w:rPr>
      </w:pPr>
      <w:r>
        <w:rPr>
          <w:lang w:val="ru-RU"/>
        </w:rPr>
        <w:t>13.1 Ничто в настоящих Условиях не исключает и не ограничивает ответственность в той мере, в какой такое исключение или ограничение запрещено применимым законодательством ОАЭ.</w:t>
      </w:r>
    </w:p>
    <w:p w14:paraId="6D26BF04" w14:textId="77777777">
      <w:pPr>
        <w:rPr>
          <w:lang w:val="ru-RU"/>
        </w:rPr>
      </w:pPr>
      <w:r>
        <w:rPr>
          <w:lang w:val="ru-RU"/>
        </w:rPr>
        <w:t xml:space="preserve">13.2 С учётом пункта 13.1 </w:t>
      </w:r>
      <w:r>
        <w:t>Al</w:t>
      </w:r>
      <w:r>
        <w:rPr>
          <w:lang w:val="ru-RU"/>
        </w:rPr>
        <w:t xml:space="preserve"> </w:t>
      </w:r>
      <w:r>
        <w:t>Ayman</w:t>
      </w:r>
      <w:r>
        <w:rPr>
          <w:lang w:val="ru-RU"/>
        </w:rPr>
        <w:t xml:space="preserve"> отвечает за собственные обязательства, связанные с работой Платформы, но не отвечает за исполнение или неисполнение Клиентом или Исполнителем Договора на оказание услуги либо за убытки, возникшие исключительно вследствие действий или бездействия другого Пользователя.</w:t>
      </w:r>
    </w:p>
    <w:p w14:paraId="027AF218" w14:textId="77777777">
      <w:pPr>
        <w:rPr>
          <w:lang w:val="ru-RU"/>
        </w:rPr>
      </w:pPr>
      <w:r>
        <w:rPr>
          <w:lang w:val="ru-RU"/>
        </w:rPr>
        <w:t xml:space="preserve">13.3 В пределах, допускаемых применимым законодательством, </w:t>
      </w:r>
      <w:r>
        <w:t>Al</w:t>
      </w:r>
      <w:r>
        <w:rPr>
          <w:lang w:val="ru-RU"/>
        </w:rPr>
        <w:t xml:space="preserve"> </w:t>
      </w:r>
      <w:r>
        <w:t>Ayman</w:t>
      </w:r>
      <w:r>
        <w:rPr>
          <w:lang w:val="ru-RU"/>
        </w:rPr>
        <w:t xml:space="preserve"> не несёт ответственности за косвенные или последующие убытки, упущенную прибыль, утрату деловой возможности или убытки, вызванные обстоятельствами, находящимися вне его разумного контроля.</w:t>
      </w:r>
    </w:p>
    <w:p w14:paraId="41A63CF0" w14:textId="77777777">
      <w:pPr>
        <w:rPr>
          <w:lang w:val="ru-RU"/>
        </w:rPr>
      </w:pPr>
      <w:r>
        <w:rPr>
          <w:lang w:val="ru-RU"/>
        </w:rPr>
        <w:t xml:space="preserve">13.4 Пользователь несёт ответственность за убытки, требования или разумные расходы, понесённые </w:t>
      </w:r>
      <w:r>
        <w:t>Al</w:t>
      </w:r>
      <w:r>
        <w:rPr>
          <w:lang w:val="ru-RU"/>
        </w:rPr>
        <w:t xml:space="preserve"> </w:t>
      </w:r>
      <w:r>
        <w:t>Ayman</w:t>
      </w:r>
      <w:r>
        <w:rPr>
          <w:lang w:val="ru-RU"/>
        </w:rPr>
        <w:t>, в той мере, в какой они непосредственно вызваны незаконными действиями такого Пользователя, существенным нарушением настоящих Условий, нарушением прав третьих лиц или оказанием услуг без необходимого законного разрешения. Настоящий пункт не создаёт ответственность сверх той, которая допускается применимым законодательством.</w:t>
      </w:r>
    </w:p>
    <w:p w14:paraId="217CA233" w14:textId="77777777">
      <w:pPr>
        <w:pStyle w:val="1"/>
        <w:rPr>
          <w:lang w:val="ru-RU"/>
        </w:rPr>
      </w:pPr>
      <w:r>
        <w:rPr>
          <w:lang w:val="ru-RU"/>
        </w:rPr>
        <w:t>14. Приостановление, прекращение доступа и закрытие Аккаунта</w:t>
      </w:r>
    </w:p>
    <w:p w14:paraId="4567554B" w14:textId="77777777">
      <w:pPr>
        <w:rPr>
          <w:lang w:val="ru-RU"/>
        </w:rPr>
      </w:pPr>
      <w:r>
        <w:rPr>
          <w:lang w:val="ru-RU"/>
        </w:rPr>
        <w:t>14.1 Пользователь может в любое время запросить закрытие Аккаунта при условии исполнения незавершённых обязательств, урегулирования нерешённых споров и соблюдения требований о хранении данных или иных ограничений, установленных законом.</w:t>
      </w:r>
    </w:p>
    <w:p w14:paraId="28400520" w14:textId="77777777">
      <w:pPr>
        <w:rPr>
          <w:lang w:val="ru-RU"/>
        </w:rPr>
      </w:pPr>
      <w:r>
        <w:rPr>
          <w:lang w:val="ru-RU"/>
        </w:rPr>
        <w:lastRenderedPageBreak/>
        <w:t xml:space="preserve">14.2 </w:t>
      </w:r>
      <w:r>
        <w:t>Al</w:t>
      </w:r>
      <w:r>
        <w:rPr>
          <w:lang w:val="ru-RU"/>
        </w:rPr>
        <w:t xml:space="preserve"> </w:t>
      </w:r>
      <w:r>
        <w:t>Ayman</w:t>
      </w:r>
      <w:r>
        <w:rPr>
          <w:lang w:val="ru-RU"/>
        </w:rPr>
        <w:t xml:space="preserve"> может ограничить, приостановить или прекратить действие Аккаунта, если это разумно необходимо вследствие существенного или неоднократного нарушения настоящих Условий, предполагаемого мошенничества или незаконной деятельности, риска безопасности, утраты необходимой лицензии либо требования компетентного органа.</w:t>
      </w:r>
    </w:p>
    <w:p w14:paraId="3B115F29" w14:textId="77777777">
      <w:pPr>
        <w:rPr>
          <w:lang w:val="ru-RU"/>
        </w:rPr>
      </w:pPr>
      <w:r>
        <w:rPr>
          <w:lang w:val="ru-RU"/>
        </w:rPr>
        <w:t xml:space="preserve">14.3 Когда это практически возможно и законно, </w:t>
      </w:r>
      <w:r>
        <w:t>Al</w:t>
      </w:r>
      <w:r>
        <w:rPr>
          <w:lang w:val="ru-RU"/>
        </w:rPr>
        <w:t xml:space="preserve"> </w:t>
      </w:r>
      <w:r>
        <w:t>Ayman</w:t>
      </w:r>
      <w:r>
        <w:rPr>
          <w:lang w:val="ru-RU"/>
        </w:rPr>
        <w:t xml:space="preserve"> уведомит Пользователя о существенной мере в отношении Аккаунта и предоставит разумную возможность обратиться в службу поддержки. Немедленные меры могут быть приняты, если это необходимо для защиты Пользователей, Платформы, денежных средств или доказательств либо для соблюдения закона или указания компетентного органа.</w:t>
      </w:r>
    </w:p>
    <w:p w14:paraId="247C8D20" w14:textId="77777777">
      <w:pPr>
        <w:rPr>
          <w:lang w:val="ru-RU"/>
        </w:rPr>
      </w:pPr>
      <w:r>
        <w:rPr>
          <w:lang w:val="ru-RU"/>
        </w:rPr>
        <w:t xml:space="preserve">14.4 Любая неиспользованная сумма в Кошельке Исполнителя обрабатывается в соответствии с Соглашением с Исполнителем, Политикой возвратов и применимым законодательством. </w:t>
      </w:r>
      <w:r>
        <w:t>Al</w:t>
      </w:r>
      <w:r>
        <w:rPr>
          <w:lang w:val="ru-RU"/>
        </w:rPr>
        <w:t xml:space="preserve"> </w:t>
      </w:r>
      <w:r>
        <w:t>Ayman</w:t>
      </w:r>
      <w:r>
        <w:rPr>
          <w:lang w:val="ru-RU"/>
        </w:rPr>
        <w:t xml:space="preserve"> может временно ограничить доступ к сумме, если это разумно необходимо в связи с платёжным спором, расследованием мошенничества или требованием закона, однако не рассматривает неиспользованные средства как конфискованные лишь по причине прекращения действия Аккаунта.</w:t>
      </w:r>
    </w:p>
    <w:p w14:paraId="593EC74F" w14:textId="77777777">
      <w:pPr>
        <w:rPr>
          <w:lang w:val="ru-RU"/>
        </w:rPr>
      </w:pPr>
      <w:r>
        <w:rPr>
          <w:lang w:val="ru-RU"/>
        </w:rPr>
        <w:t>14.5 Положения, которые по своей природе должны сохранять силу после прекращения действия Условий, включая положения о возникших обязательствах, интеллектуальной собственности, ответственности, спорах и применимом законодательстве, продолжают действовать.</w:t>
      </w:r>
    </w:p>
    <w:p w14:paraId="587114DD" w14:textId="77777777">
      <w:pPr>
        <w:pStyle w:val="1"/>
        <w:rPr>
          <w:lang w:val="ru-RU"/>
        </w:rPr>
      </w:pPr>
      <w:r>
        <w:rPr>
          <w:lang w:val="ru-RU"/>
        </w:rPr>
        <w:t>15. Форс-мажор</w:t>
      </w:r>
    </w:p>
    <w:p w14:paraId="053A4319" w14:textId="77777777">
      <w:pPr>
        <w:rPr>
          <w:lang w:val="ru-RU"/>
        </w:rPr>
      </w:pPr>
      <w:r>
        <w:rPr>
          <w:lang w:val="ru-RU"/>
        </w:rPr>
        <w:t xml:space="preserve">Ни </w:t>
      </w:r>
      <w:r>
        <w:t>Al</w:t>
      </w:r>
      <w:r>
        <w:rPr>
          <w:lang w:val="ru-RU"/>
        </w:rPr>
        <w:t xml:space="preserve"> </w:t>
      </w:r>
      <w:r>
        <w:t>Ayman</w:t>
      </w:r>
      <w:r>
        <w:rPr>
          <w:lang w:val="ru-RU"/>
        </w:rPr>
        <w:t>, ни Пользователь не несут ответственности за неисполнение или задержку исполнения обязательства по настоящим Условиям в той мере, в какой это вызвано событием, находящимся вне разумного контроля соответствующей стороны, при условии, что это не исключает ответственность или право, которые не могут быть исключены по применимому законодательству. Настоящий Раздел не определяет права или обязанности в связи с форс-мажором по отдельному Договору на оказание услуги между Клиентом и Исполнителем. Затронутая сторона должна принять разумные меры для уменьшения последствий и возобновить исполнение, как только это станет разумно возможным.</w:t>
      </w:r>
    </w:p>
    <w:p w14:paraId="272CBD45" w14:textId="77777777">
      <w:pPr>
        <w:pStyle w:val="1"/>
        <w:rPr>
          <w:lang w:val="ru-RU"/>
        </w:rPr>
      </w:pPr>
      <w:r>
        <w:rPr>
          <w:lang w:val="ru-RU"/>
        </w:rPr>
        <w:t>16. Применимое право и споры</w:t>
      </w:r>
    </w:p>
    <w:p w14:paraId="7A65D9D4" w14:textId="77777777">
      <w:pPr>
        <w:rPr>
          <w:lang w:val="ru-RU"/>
        </w:rPr>
      </w:pPr>
      <w:r>
        <w:rPr>
          <w:lang w:val="ru-RU"/>
        </w:rPr>
        <w:t>16.1 Настоящие Условия регулируются законодательством Объединённых Арабских Эмиратов и, где применимо, законами и нормативными актами, действующими в эмирате Дубай.</w:t>
      </w:r>
    </w:p>
    <w:p w14:paraId="30628B15" w14:textId="77777777">
      <w:pPr>
        <w:rPr>
          <w:lang w:val="ru-RU"/>
        </w:rPr>
      </w:pPr>
      <w:r>
        <w:rPr>
          <w:lang w:val="ru-RU"/>
        </w:rPr>
        <w:t>16.2 До начала официального разбирательства стороны должны сначала добросовестно попытаться урегулировать спор, связавшись с другой стороной и предоставив разумную возможность для его разрешения.</w:t>
      </w:r>
    </w:p>
    <w:p w14:paraId="4F7E8237" w14:textId="77777777">
      <w:pPr>
        <w:rPr>
          <w:lang w:val="ru-RU"/>
        </w:rPr>
      </w:pPr>
      <w:r>
        <w:rPr>
          <w:lang w:val="ru-RU"/>
        </w:rPr>
        <w:t>16.3 С учётом любых обязательных прав потребителя или правил юрисдикции, которые не могут быть законно исключены, споры, возникающие из настоящих Условий, в связи с ними или с использованием Платформы, подлежат рассмотрению компетентными судами Дубая, Объединённые Арабские Эмираты.</w:t>
      </w:r>
    </w:p>
    <w:p w14:paraId="43564CCD" w14:textId="77777777">
      <w:pPr>
        <w:rPr>
          <w:lang w:val="ru-RU"/>
        </w:rPr>
      </w:pPr>
      <w:r>
        <w:rPr>
          <w:lang w:val="ru-RU"/>
        </w:rPr>
        <w:t>16.4 Ничто в настоящем Разделе не препятствует потребителю подать жалобу в компетентный орган ОАЭ по защите прав потребителей или воспользоваться иным обязательным средством правовой защиты, предусмотренным законом.</w:t>
      </w:r>
    </w:p>
    <w:p w14:paraId="60CD1FA0" w14:textId="77777777">
      <w:pPr>
        <w:pStyle w:val="1"/>
        <w:rPr>
          <w:lang w:val="ru-RU"/>
        </w:rPr>
      </w:pPr>
      <w:r>
        <w:rPr>
          <w:lang w:val="ru-RU"/>
        </w:rPr>
        <w:t>17. Изменения настоящих Условий</w:t>
      </w:r>
    </w:p>
    <w:p w14:paraId="38431E15" w14:textId="77777777">
      <w:pPr>
        <w:rPr>
          <w:lang w:val="ru-RU"/>
        </w:rPr>
      </w:pPr>
      <w:r>
        <w:rPr>
          <w:lang w:val="ru-RU"/>
        </w:rPr>
        <w:t xml:space="preserve">17.1 </w:t>
      </w:r>
      <w:r>
        <w:t>Al</w:t>
      </w:r>
      <w:r>
        <w:rPr>
          <w:lang w:val="ru-RU"/>
        </w:rPr>
        <w:t xml:space="preserve"> </w:t>
      </w:r>
      <w:r>
        <w:t>Ayman</w:t>
      </w:r>
      <w:r>
        <w:rPr>
          <w:lang w:val="ru-RU"/>
        </w:rPr>
        <w:t xml:space="preserve"> может обновлять настоящие Условия для отражения изменений законодательства, Платформы, требований безопасности или хозяйственной деятельности.</w:t>
      </w:r>
    </w:p>
    <w:p w14:paraId="01E5E71F" w14:textId="77777777">
      <w:pPr>
        <w:rPr>
          <w:lang w:val="ru-RU"/>
        </w:rPr>
      </w:pPr>
      <w:r>
        <w:rPr>
          <w:lang w:val="ru-RU"/>
        </w:rPr>
        <w:t>17.2 О существенных изменениях будет сообщено через Платформу, по электронной почте или иным разумным электронным способом до их вступления в силу, если предварительное уведомление требуется или разумно осуществимо.</w:t>
      </w:r>
    </w:p>
    <w:p w14:paraId="6BE03B6B" w14:textId="77777777">
      <w:pPr>
        <w:rPr>
          <w:lang w:val="ru-RU"/>
        </w:rPr>
      </w:pPr>
      <w:r>
        <w:rPr>
          <w:lang w:val="ru-RU"/>
        </w:rPr>
        <w:t xml:space="preserve">17.3 Если изменение требует нового согласия в соответствии с применимым законодательством, </w:t>
      </w:r>
      <w:r>
        <w:t>Al</w:t>
      </w:r>
      <w:r>
        <w:rPr>
          <w:lang w:val="ru-RU"/>
        </w:rPr>
        <w:t xml:space="preserve"> </w:t>
      </w:r>
      <w:r>
        <w:t>Ayman</w:t>
      </w:r>
      <w:r>
        <w:rPr>
          <w:lang w:val="ru-RU"/>
        </w:rPr>
        <w:t xml:space="preserve"> получит такое согласие. В иных случаях продолжение использования после даты вступления обновлённых Условий в силу означает их принятие в той мере, в какой это допускается законом.</w:t>
      </w:r>
    </w:p>
    <w:p w14:paraId="145469B1" w14:textId="77777777">
      <w:pPr>
        <w:pStyle w:val="1"/>
        <w:rPr>
          <w:lang w:val="ru-RU"/>
        </w:rPr>
      </w:pPr>
      <w:r>
        <w:rPr>
          <w:lang w:val="ru-RU"/>
        </w:rPr>
        <w:t>18. Общие положения</w:t>
      </w:r>
    </w:p>
    <w:p w14:paraId="05677269" w14:textId="77777777">
      <w:pPr>
        <w:rPr>
          <w:lang w:val="ru-RU"/>
        </w:rPr>
      </w:pPr>
      <w:r>
        <w:rPr>
          <w:lang w:val="ru-RU"/>
        </w:rPr>
        <w:t xml:space="preserve">18.1 Настоящие Условия вместе с Политикой конфиденциальности, Политикой использования файлов </w:t>
      </w:r>
      <w:r>
        <w:t>cookie</w:t>
      </w:r>
      <w:r>
        <w:rPr>
          <w:lang w:val="ru-RU"/>
        </w:rPr>
        <w:t xml:space="preserve"> и Политикой возвратов регулируют общее использование Платформы. Для Исполнителей Соглашение с </w:t>
      </w:r>
      <w:r>
        <w:rPr>
          <w:lang w:val="ru-RU"/>
        </w:rPr>
        <w:lastRenderedPageBreak/>
        <w:t>Исполнителем дополнительно регулирует специальные права и обязанности Исполнителей, Комиссии Платформы и функции Кошелька.</w:t>
      </w:r>
    </w:p>
    <w:p w14:paraId="6C9CE814" w14:textId="77777777">
      <w:pPr>
        <w:rPr>
          <w:lang w:val="ru-RU"/>
        </w:rPr>
      </w:pPr>
      <w:r>
        <w:rPr>
          <w:lang w:val="ru-RU"/>
        </w:rPr>
        <w:t>18.2 Если какое-либо положение признано недействительным или неисполнимым, остальные положения сохраняют силу в пределах, допускаемых законом.</w:t>
      </w:r>
    </w:p>
    <w:p w14:paraId="5A804179" w14:textId="77777777">
      <w:pPr>
        <w:rPr>
          <w:lang w:val="ru-RU"/>
        </w:rPr>
      </w:pPr>
      <w:r>
        <w:rPr>
          <w:lang w:val="ru-RU"/>
        </w:rPr>
        <w:t>18.3 Неосуществление или задержка в осуществлении договорного права сами по себе не означают отказ от такого права.</w:t>
      </w:r>
    </w:p>
    <w:p w14:paraId="055CA2B1" w14:textId="77777777">
      <w:pPr>
        <w:rPr>
          <w:lang w:val="ru-RU"/>
        </w:rPr>
      </w:pPr>
      <w:r>
        <w:rPr>
          <w:lang w:val="ru-RU"/>
        </w:rPr>
        <w:t xml:space="preserve">18.4 </w:t>
      </w:r>
      <w:r>
        <w:t>Al</w:t>
      </w:r>
      <w:r>
        <w:rPr>
          <w:lang w:val="ru-RU"/>
        </w:rPr>
        <w:t xml:space="preserve"> </w:t>
      </w:r>
      <w:r>
        <w:t>Ayman</w:t>
      </w:r>
      <w:r>
        <w:rPr>
          <w:lang w:val="ru-RU"/>
        </w:rPr>
        <w:t xml:space="preserve"> может уступить или передать свои права и обязанности в связи с законной корпоративной реорганизацией, слиянием, приобретением или передачей бизнеса Платформы с соблюдением применимого законодательства. Пользователь не вправе передавать Аккаунт или договорные права по настоящим Условиям без согласия </w:t>
      </w:r>
      <w:r>
        <w:t>Al</w:t>
      </w:r>
      <w:r>
        <w:rPr>
          <w:lang w:val="ru-RU"/>
        </w:rPr>
        <w:t xml:space="preserve"> </w:t>
      </w:r>
      <w:r>
        <w:t>Ayman</w:t>
      </w:r>
      <w:r>
        <w:rPr>
          <w:lang w:val="ru-RU"/>
        </w:rPr>
        <w:t>, если такие права носят личный характер для Пользователя.</w:t>
      </w:r>
    </w:p>
    <w:p w14:paraId="4DDA0AB6" w14:textId="77777777">
      <w:pPr>
        <w:rPr>
          <w:lang w:val="ru-RU"/>
        </w:rPr>
      </w:pPr>
      <w:r>
        <w:rPr>
          <w:lang w:val="ru-RU"/>
        </w:rPr>
        <w:t>18.5 Настоящие Условия могут быть приняты в электронной форме. Электронные записи и сообщения могут использоваться в связи с Платформой в соответствии с применимым законодательством ОАЭ.</w:t>
      </w:r>
    </w:p>
    <w:p w14:paraId="40D9BA9D" w14:textId="77777777">
      <w:pPr>
        <w:rPr>
          <w:lang w:val="ru-RU"/>
        </w:rPr>
      </w:pPr>
      <w:r>
        <w:rPr>
          <w:lang w:val="ru-RU"/>
        </w:rPr>
        <w:t>18.6 Настоящие Условия составлены на английском языке и могут переводиться на другие языки для удобства и доступности. В пределах, допускаемых применимым законодательством, английская версия используется для толкования расхождений между переводами. Это не отменяет обязательных требований к использованию арабского языка или требований компетентного суда либо органа ОАЭ.</w:t>
      </w:r>
    </w:p>
    <w:p w14:paraId="7BD8F259" w14:textId="77777777">
      <w:pPr>
        <w:pStyle w:val="1"/>
        <w:rPr>
          <w:lang w:val="ru-RU"/>
        </w:rPr>
      </w:pPr>
      <w:r>
        <w:rPr>
          <w:lang w:val="ru-RU"/>
        </w:rPr>
        <w:t>19. Контактная информация</w:t>
      </w:r>
    </w:p>
    <w:p w14:paraId="4CD62DF4" w14:textId="77777777">
      <w:pPr>
        <w:rPr>
          <w:lang w:val="ru-RU"/>
        </w:rPr>
      </w:pPr>
      <w:r>
        <w:t>Al</w:t>
      </w:r>
      <w:r>
        <w:rPr>
          <w:lang w:val="ru-RU"/>
        </w:rPr>
        <w:t xml:space="preserve"> </w:t>
      </w:r>
      <w:r>
        <w:t>Ayman</w:t>
      </w:r>
      <w:r>
        <w:rPr>
          <w:lang w:val="ru-RU"/>
        </w:rPr>
        <w:t xml:space="preserve"> </w:t>
      </w:r>
      <w:r>
        <w:t>Services</w:t>
      </w:r>
      <w:r>
        <w:rPr>
          <w:lang w:val="ru-RU"/>
        </w:rPr>
        <w:t xml:space="preserve"> </w:t>
      </w:r>
      <w:r>
        <w:t>Gateway</w:t>
      </w:r>
      <w:r>
        <w:rPr>
          <w:lang w:val="ru-RU"/>
        </w:rPr>
        <w:t xml:space="preserve"> </w:t>
      </w:r>
      <w:r>
        <w:t>L</w:t>
      </w:r>
      <w:r>
        <w:rPr>
          <w:lang w:val="ru-RU"/>
        </w:rPr>
        <w:t>.</w:t>
      </w:r>
      <w:r>
        <w:t>L</w:t>
      </w:r>
      <w:r>
        <w:rPr>
          <w:lang w:val="ru-RU"/>
        </w:rPr>
        <w:t>.</w:t>
      </w:r>
      <w:r>
        <w:t>C</w:t>
      </w:r>
      <w:r>
        <w:rPr>
          <w:lang w:val="ru-RU"/>
        </w:rPr>
        <w:t>-</w:t>
      </w:r>
      <w:r>
        <w:t>FZ</w:t>
      </w:r>
    </w:p>
    <w:p w14:paraId="4FADB997" w14:textId="77777777">
      <w:r>
        <w:t>Meydan Grandstand, 6th Floor, Meydan Road, Nad Al Sheba, Dubai, U.A.E.</w:t>
      </w:r>
    </w:p>
    <w:p w14:paraId="56B5A86D" w14:textId="77777777">
      <w:r>
        <w:t>Веб-сайт: alayman.ae</w:t>
      </w:r>
    </w:p>
    <w:p w14:paraId="120B3DE2" w14:textId="77777777">
      <w:r>
        <w:t>Поддержка: support@alayman.ae</w:t>
      </w:r>
    </w:p>
    <w:p w14:paraId="60C85668" w14:textId="065D1F90">
      <w:pPr>
        <w:jc w:val="center"/>
      </w:pPr>
    </w:p>
    <w:sectPr>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6A642" w14:textId="77777777">
      <w:pPr>
        <w:spacing w:after="0" w:line="240" w:lineRule="auto"/>
      </w:pPr>
      <w:r>
        <w:separator/>
      </w:r>
    </w:p>
  </w:endnote>
  <w:endnote w:type="continuationSeparator" w:id="0">
    <w:p w14:paraId="788265E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F9CD" w14:textId="605DBD51">
    <w:pPr>
      <w:pStyle w:val="a7"/>
      <w:jc w:val="cente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94E88" w14:textId="77777777">
      <w:pPr>
        <w:spacing w:after="0" w:line="240" w:lineRule="auto"/>
      </w:pPr>
      <w:r>
        <w:separator/>
      </w:r>
    </w:p>
  </w:footnote>
  <w:footnote w:type="continuationSeparator" w:id="0">
    <w:p w14:paraId="724B31E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99726" w14:textId="77777777">
    <w:pPr>
      <w:pStyle w:val="a5"/>
      <w:jc w:val="right"/>
    </w:pPr>
    <w:r>
      <w:rPr>
        <w:color w:val="6E6E6E"/>
        <w:sz w:val="16"/>
      </w:rPr>
      <w:t>AL AYMAN SERVICES GATEWAY L.L.C-FZ</w:t>
    </w:r>
  </w:p>
  <w:p w14:paraId="3E4DD90D" w14:textId="0734A9F1">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45263216">
    <w:abstractNumId w:val="8"/>
  </w:num>
  <w:num w:numId="2" w16cid:durableId="464742773">
    <w:abstractNumId w:val="6"/>
  </w:num>
  <w:num w:numId="3" w16cid:durableId="1927567382">
    <w:abstractNumId w:val="5"/>
  </w:num>
  <w:num w:numId="4" w16cid:durableId="1904170191">
    <w:abstractNumId w:val="4"/>
  </w:num>
  <w:num w:numId="5" w16cid:durableId="906113994">
    <w:abstractNumId w:val="7"/>
  </w:num>
  <w:num w:numId="6" w16cid:durableId="1914508089">
    <w:abstractNumId w:val="3"/>
  </w:num>
  <w:num w:numId="7" w16cid:durableId="578251866">
    <w:abstractNumId w:val="2"/>
  </w:num>
  <w:num w:numId="8" w16cid:durableId="1254439875">
    <w:abstractNumId w:val="1"/>
  </w:num>
  <w:num w:numId="9" w16cid:durableId="1197086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6FD5AE"/>
  <w14:defaultImageDpi w14:val="300"/>
  <w15:docId w15:val="{8772410D-BF5D-1F48-8270-BC1B00340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100" w:line="259" w:lineRule="auto"/>
    </w:pPr>
    <w:rPr>
      <w:rFonts w:ascii="Arial" w:hAnsi="Arial"/>
      <w:color w:val="000000"/>
      <w:sz w:val="19"/>
    </w:rPr>
  </w:style>
  <w:style w:type="paragraph" w:styleId="1">
    <w:name w:val="heading 1"/>
    <w:basedOn w:val="a1"/>
    <w:next w:val="a1"/>
    <w:link w:val="10"/>
    <w:uiPriority w:val="9"/>
    <w:qFormat/>
    <w:pPr>
      <w:keepNext/>
      <w:keepLines/>
      <w:spacing w:before="200"/>
      <w:outlineLvl w:val="0"/>
    </w:pPr>
    <w:rPr>
      <w:rFonts w:asciiTheme="majorHAnsi" w:eastAsiaTheme="majorEastAsia" w:hAnsiTheme="majorHAnsi" w:cstheme="majorBidi"/>
      <w:b/>
      <w:bCs/>
      <w:color w:val="1F4E79"/>
      <w:sz w:val="28"/>
      <w:szCs w:val="28"/>
    </w:rPr>
  </w:style>
  <w:style w:type="paragraph" w:styleId="21">
    <w:name w:val="heading 2"/>
    <w:basedOn w:val="a1"/>
    <w:next w:val="a1"/>
    <w:link w:val="22"/>
    <w:uiPriority w:val="9"/>
    <w:unhideWhenUsed/>
    <w:qFormat/>
    <w:pPr>
      <w:keepNext/>
      <w:keepLines/>
      <w:spacing w:before="200"/>
      <w:outlineLvl w:val="1"/>
    </w:pPr>
    <w:rPr>
      <w:rFonts w:asciiTheme="majorHAnsi" w:eastAsiaTheme="majorEastAsia" w:hAnsiTheme="majorHAnsi" w:cstheme="majorBidi"/>
      <w:b/>
      <w:bCs/>
      <w:color w:val="2F5597"/>
      <w:sz w:val="22"/>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pPr>
      <w:tabs>
        <w:tab w:val="center" w:pos="4680"/>
        <w:tab w:val="right" w:pos="9360"/>
      </w:tabs>
      <w:spacing w:after="0" w:line="240" w:lineRule="auto"/>
    </w:pPr>
  </w:style>
  <w:style w:type="character" w:customStyle="1" w:styleId="a6">
    <w:name w:val="Верхний колонтитул Знак"/>
    <w:basedOn w:val="a2"/>
    <w:link w:val="a5"/>
    <w:uiPriority w:val="99"/>
    <w:rPr>
      <w:rFonts w:ascii="Arial" w:hAnsi="Arial"/>
    </w:rPr>
  </w:style>
  <w:style w:type="paragraph" w:styleId="a7">
    <w:name w:val="footer"/>
    <w:basedOn w:val="a1"/>
    <w:link w:val="a8"/>
    <w:uiPriority w:val="99"/>
    <w:unhideWhenUsed/>
    <w:pPr>
      <w:tabs>
        <w:tab w:val="center" w:pos="4680"/>
        <w:tab w:val="right" w:pos="9360"/>
      </w:tabs>
      <w:spacing w:after="0" w:line="240" w:lineRule="auto"/>
    </w:pPr>
  </w:style>
  <w:style w:type="character" w:customStyle="1" w:styleId="a8">
    <w:name w:val="Нижний колонтитул Знак"/>
    <w:basedOn w:val="a2"/>
    <w:link w:val="a7"/>
    <w:uiPriority w:val="99"/>
    <w:rPr>
      <w:rFonts w:ascii="Arial" w:hAnsi="Arial"/>
    </w:rPr>
  </w:style>
  <w:style w:type="paragraph" w:styleId="a9">
    <w:name w:val="No Spacing"/>
    <w:uiPriority w:val="1"/>
    <w:qFormat/>
    <w:pPr>
      <w:spacing w:after="0" w:line="240" w:lineRule="auto"/>
    </w:pPr>
    <w:rPr>
      <w:rFonts w:ascii="Arial" w:hAnsi="Arial"/>
    </w:rPr>
  </w:style>
  <w:style w:type="character" w:customStyle="1" w:styleId="10">
    <w:name w:val="Заголовок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2"/>
      <w:szCs w:val="52"/>
    </w:rPr>
  </w:style>
  <w:style w:type="character" w:customStyle="1" w:styleId="ab">
    <w:name w:val="Заголовок Знак"/>
    <w:basedOn w:val="a2"/>
    <w:link w:val="aa"/>
    <w:uiPriority w:val="10"/>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pPr>
      <w:ind w:left="720"/>
      <w:contextualSpacing/>
    </w:pPr>
  </w:style>
  <w:style w:type="paragraph" w:styleId="af">
    <w:name w:val="Body Text"/>
    <w:basedOn w:val="a1"/>
    <w:link w:val="af0"/>
    <w:uiPriority w:val="99"/>
    <w:unhideWhenUsed/>
    <w:pPr>
      <w:spacing w:after="120"/>
    </w:pPr>
  </w:style>
  <w:style w:type="character" w:customStyle="1" w:styleId="af0">
    <w:name w:val="Основной текст Знак"/>
    <w:basedOn w:val="a2"/>
    <w:link w:val="af"/>
    <w:uiPriority w:val="99"/>
    <w:rPr>
      <w:rFonts w:ascii="Arial" w:hAnsi="Arial"/>
    </w:rPr>
  </w:style>
  <w:style w:type="paragraph" w:styleId="23">
    <w:name w:val="Body Text 2"/>
    <w:basedOn w:val="a1"/>
    <w:link w:val="24"/>
    <w:uiPriority w:val="99"/>
    <w:unhideWhenUsed/>
    <w:pPr>
      <w:spacing w:after="120" w:line="480" w:lineRule="auto"/>
    </w:pPr>
  </w:style>
  <w:style w:type="character" w:customStyle="1" w:styleId="24">
    <w:name w:val="Основной текст 2 Знак"/>
    <w:basedOn w:val="a2"/>
    <w:link w:val="23"/>
    <w:uiPriority w:val="99"/>
    <w:rPr>
      <w:rFonts w:ascii="Arial" w:hAnsi="Arial"/>
    </w:rPr>
  </w:style>
  <w:style w:type="paragraph" w:styleId="33">
    <w:name w:val="Body Text 3"/>
    <w:basedOn w:val="a1"/>
    <w:link w:val="34"/>
    <w:uiPriority w:val="99"/>
    <w:unhideWhenUsed/>
    <w:pPr>
      <w:spacing w:after="120"/>
    </w:pPr>
    <w:rPr>
      <w:sz w:val="16"/>
      <w:szCs w:val="16"/>
    </w:rPr>
  </w:style>
  <w:style w:type="character" w:customStyle="1" w:styleId="34">
    <w:name w:val="Основной текст 3 Знак"/>
    <w:basedOn w:val="a2"/>
    <w:link w:val="33"/>
    <w:uiPriority w:val="99"/>
    <w:rPr>
      <w:rFonts w:ascii="Arial" w:hAnsi="Arial"/>
      <w:sz w:val="16"/>
      <w:szCs w:val="16"/>
    </w:rPr>
  </w:style>
  <w:style w:type="paragraph" w:styleId="af1">
    <w:name w:val="List"/>
    <w:basedOn w:val="a1"/>
    <w:uiPriority w:val="99"/>
    <w:unhideWhenUsed/>
    <w:pPr>
      <w:ind w:left="360" w:hanging="360"/>
      <w:contextualSpacing/>
    </w:pPr>
  </w:style>
  <w:style w:type="paragraph" w:styleId="25">
    <w:name w:val="List 2"/>
    <w:basedOn w:val="a1"/>
    <w:uiPriority w:val="99"/>
    <w:unhideWhenUsed/>
    <w:pPr>
      <w:ind w:left="720" w:hanging="360"/>
      <w:contextualSpacing/>
    </w:pPr>
  </w:style>
  <w:style w:type="paragraph" w:styleId="35">
    <w:name w:val="List 3"/>
    <w:basedOn w:val="a1"/>
    <w:uiPriority w:val="99"/>
    <w:unhideWhenUsed/>
    <w:pPr>
      <w:ind w:left="1080" w:hanging="360"/>
      <w:contextualSpacing/>
    </w:pPr>
  </w:style>
  <w:style w:type="paragraph" w:styleId="a0">
    <w:name w:val="List Bullet"/>
    <w:basedOn w:val="a1"/>
    <w:uiPriority w:val="99"/>
    <w:unhideWhenUsed/>
    <w:pPr>
      <w:numPr>
        <w:numId w:val="1"/>
      </w:numPr>
      <w:contextualSpacing/>
    </w:pPr>
  </w:style>
  <w:style w:type="paragraph" w:styleId="20">
    <w:name w:val="List Bullet 2"/>
    <w:basedOn w:val="a1"/>
    <w:uiPriority w:val="99"/>
    <w:unhideWhenUsed/>
    <w:pPr>
      <w:numPr>
        <w:numId w:val="2"/>
      </w:numPr>
      <w:contextualSpacing/>
    </w:pPr>
  </w:style>
  <w:style w:type="paragraph" w:styleId="30">
    <w:name w:val="List Bullet 3"/>
    <w:basedOn w:val="a1"/>
    <w:uiPriority w:val="99"/>
    <w:unhideWhenUsed/>
    <w:pPr>
      <w:numPr>
        <w:numId w:val="3"/>
      </w:numPr>
      <w:contextualSpacing/>
    </w:pPr>
  </w:style>
  <w:style w:type="paragraph" w:styleId="a">
    <w:name w:val="List Number"/>
    <w:basedOn w:val="a1"/>
    <w:uiPriority w:val="99"/>
    <w:unhideWhenUsed/>
    <w:pPr>
      <w:numPr>
        <w:numId w:val="5"/>
      </w:numPr>
      <w:contextualSpacing/>
    </w:pPr>
  </w:style>
  <w:style w:type="paragraph" w:styleId="2">
    <w:name w:val="List Number 2"/>
    <w:basedOn w:val="a1"/>
    <w:uiPriority w:val="99"/>
    <w:unhideWhenUsed/>
    <w:pPr>
      <w:numPr>
        <w:numId w:val="6"/>
      </w:numPr>
      <w:contextualSpacing/>
    </w:pPr>
  </w:style>
  <w:style w:type="paragraph" w:styleId="3">
    <w:name w:val="List Number 3"/>
    <w:basedOn w:val="a1"/>
    <w:uiPriority w:val="99"/>
    <w:unhideWhenUsed/>
    <w:pPr>
      <w:numPr>
        <w:numId w:val="7"/>
      </w:numPr>
      <w:contextualSpacing/>
    </w:pPr>
  </w:style>
  <w:style w:type="paragraph" w:styleId="af2">
    <w:name w:val="List Continue"/>
    <w:basedOn w:val="a1"/>
    <w:uiPriority w:val="99"/>
    <w:unhideWhenUsed/>
    <w:pPr>
      <w:spacing w:after="120"/>
      <w:ind w:left="360"/>
      <w:contextualSpacing/>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3">
    <w:name w:val="macro"/>
    <w:link w:val="af4"/>
    <w:uiPriority w:val="99"/>
    <w:unhideWhenUsed/>
    <w:pPr>
      <w:tabs>
        <w:tab w:val="left" w:pos="576"/>
        <w:tab w:val="left" w:pos="1152"/>
        <w:tab w:val="left" w:pos="1728"/>
        <w:tab w:val="left" w:pos="2304"/>
        <w:tab w:val="left" w:pos="2880"/>
        <w:tab w:val="left" w:pos="3456"/>
        <w:tab w:val="left" w:pos="4032"/>
      </w:tabs>
    </w:pPr>
    <w:rPr>
      <w:rFonts w:ascii="Arial" w:hAnsi="Arial"/>
      <w:sz w:val="20"/>
      <w:szCs w:val="20"/>
    </w:rPr>
  </w:style>
  <w:style w:type="character" w:customStyle="1" w:styleId="af4">
    <w:name w:val="Текст макроса Знак"/>
    <w:basedOn w:val="a2"/>
    <w:link w:val="af3"/>
    <w:uiPriority w:val="99"/>
    <w:rPr>
      <w:rFonts w:ascii="Arial" w:hAnsi="Arial"/>
      <w:sz w:val="20"/>
      <w:szCs w:val="20"/>
    </w:rPr>
  </w:style>
  <w:style w:type="paragraph" w:styleId="27">
    <w:name w:val="Quote"/>
    <w:basedOn w:val="a1"/>
    <w:next w:val="a1"/>
    <w:link w:val="28"/>
    <w:uiPriority w:val="29"/>
    <w:qFormat/>
    <w:rPr>
      <w:i/>
      <w:iCs/>
      <w:color w:val="000000" w:themeColor="text1"/>
    </w:rPr>
  </w:style>
  <w:style w:type="character" w:customStyle="1" w:styleId="28">
    <w:name w:val="Цитата 2 Знак"/>
    <w:basedOn w:val="a2"/>
    <w:link w:val="27"/>
    <w:uiPriority w:val="29"/>
    <w:rPr>
      <w:rFonts w:ascii="Arial" w:hAnsi="Arial"/>
      <w:i/>
      <w:iCs/>
      <w:color w:val="000000" w:themeColor="text1"/>
    </w:rPr>
  </w:style>
  <w:style w:type="character" w:customStyle="1" w:styleId="40">
    <w:name w:val="Заголовок 4 Знак"/>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pPr>
      <w:spacing w:line="240" w:lineRule="auto"/>
    </w:pPr>
    <w:rPr>
      <w:b/>
      <w:bCs/>
      <w:color w:val="4F81BD" w:themeColor="accent1"/>
      <w:sz w:val="18"/>
      <w:szCs w:val="18"/>
    </w:rPr>
  </w:style>
  <w:style w:type="character" w:styleId="af6">
    <w:name w:val="Strong"/>
    <w:basedOn w:val="a2"/>
    <w:uiPriority w:val="22"/>
    <w:qFormat/>
    <w:rPr>
      <w:rFonts w:ascii="Arial" w:hAnsi="Arial"/>
      <w:b/>
      <w:bCs/>
    </w:rPr>
  </w:style>
  <w:style w:type="character" w:styleId="af7">
    <w:name w:val="Emphasis"/>
    <w:basedOn w:val="a2"/>
    <w:uiPriority w:val="20"/>
    <w:qFormat/>
    <w:rPr>
      <w:rFonts w:ascii="Arial" w:hAnsi="Arial"/>
      <w:i/>
      <w:iCs/>
    </w:rPr>
  </w:style>
  <w:style w:type="paragraph" w:styleId="af8">
    <w:name w:val="Intense Quote"/>
    <w:basedOn w:val="a1"/>
    <w:next w:val="a1"/>
    <w:link w:val="af9"/>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Pr>
      <w:rFonts w:ascii="Arial" w:hAnsi="Arial"/>
      <w:b/>
      <w:bCs/>
      <w:i/>
      <w:iCs/>
      <w:color w:val="4F81BD" w:themeColor="accent1"/>
    </w:rPr>
  </w:style>
  <w:style w:type="character" w:styleId="afa">
    <w:name w:val="Subtle Emphasis"/>
    <w:basedOn w:val="a2"/>
    <w:uiPriority w:val="19"/>
    <w:qFormat/>
    <w:rPr>
      <w:rFonts w:ascii="Arial" w:hAnsi="Arial"/>
      <w:i/>
      <w:iCs/>
      <w:color w:val="808080" w:themeColor="text1" w:themeTint="7F"/>
    </w:rPr>
  </w:style>
  <w:style w:type="character" w:styleId="afb">
    <w:name w:val="Intense Emphasis"/>
    <w:basedOn w:val="a2"/>
    <w:uiPriority w:val="21"/>
    <w:qFormat/>
    <w:rPr>
      <w:rFonts w:ascii="Arial" w:hAnsi="Arial"/>
      <w:b/>
      <w:bCs/>
      <w:i/>
      <w:iCs/>
      <w:color w:val="4F81BD" w:themeColor="accent1"/>
    </w:rPr>
  </w:style>
  <w:style w:type="character" w:styleId="afc">
    <w:name w:val="Subtle Reference"/>
    <w:basedOn w:val="a2"/>
    <w:uiPriority w:val="31"/>
    <w:qFormat/>
    <w:rPr>
      <w:rFonts w:ascii="Arial" w:hAnsi="Arial"/>
      <w:smallCaps/>
      <w:color w:val="C0504D" w:themeColor="accent2"/>
      <w:u w:val="single"/>
    </w:rPr>
  </w:style>
  <w:style w:type="character" w:styleId="afd">
    <w:name w:val="Intense Reference"/>
    <w:basedOn w:val="a2"/>
    <w:uiPriority w:val="32"/>
    <w:qFormat/>
    <w:rPr>
      <w:rFonts w:ascii="Arial" w:hAnsi="Arial"/>
      <w:b/>
      <w:bCs/>
      <w:smallCaps/>
      <w:color w:val="C0504D" w:themeColor="accent2"/>
      <w:spacing w:val="5"/>
      <w:u w:val="single"/>
    </w:rPr>
  </w:style>
  <w:style w:type="character" w:styleId="afe">
    <w:name w:val="Book Title"/>
    <w:basedOn w:val="a2"/>
    <w:uiPriority w:val="33"/>
    <w:qFormat/>
    <w:rPr>
      <w:rFonts w:ascii="Arial" w:hAnsi="Arial"/>
      <w:b/>
      <w:bCs/>
      <w:smallCaps/>
      <w:spacing w:val="5"/>
    </w:rPr>
  </w:style>
  <w:style w:type="paragraph" w:styleId="aff">
    <w:name w:val="TOC Heading"/>
    <w:basedOn w:val="1"/>
    <w:next w:val="a1"/>
    <w:uiPriority w:val="39"/>
    <w:semiHidden/>
    <w:unhideWhenUsed/>
    <w:qFormat/>
    <w:pPr>
      <w:outlineLvl w:val="9"/>
    </w:pPr>
    <w:rPr>
      <w:rFonts w:ascii="Arial" w:hAnsi="Arial"/>
    </w:rPr>
  </w:style>
  <w:style w:type="table" w:styleId="aff0">
    <w:name w:val="Table Grid"/>
    <w:basedOn w:val="a3"/>
    <w:uiPriority w:val="59"/>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pPr>
      <w:spacing w:after="0" w:line="240" w:lineRule="auto"/>
    </w:pPr>
    <w:rPr>
      <w:rFonts w:ascii="Arial" w:hAnsi="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pPr>
      <w:spacing w:after="0" w:line="240" w:lineRule="auto"/>
    </w:pPr>
    <w:rPr>
      <w:rFonts w:ascii="Arial" w:hAnsi="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pPr>
      <w:spacing w:after="0" w:line="240" w:lineRule="auto"/>
    </w:pPr>
    <w:rPr>
      <w:rFonts w:ascii="Arial" w:hAnsi="Arial"/>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pPr>
      <w:spacing w:after="0" w:line="240" w:lineRule="auto"/>
    </w:pPr>
    <w:rPr>
      <w:rFonts w:ascii="Arial" w:hAnsi="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pPr>
      <w:spacing w:after="0" w:line="240" w:lineRule="auto"/>
    </w:pPr>
    <w:rPr>
      <w:rFonts w:ascii="Arial" w:hAnsi="Arial"/>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pPr>
      <w:spacing w:after="0" w:line="240" w:lineRule="auto"/>
    </w:pPr>
    <w:rPr>
      <w:rFonts w:ascii="Arial" w:hAnsi="Arial"/>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pPr>
      <w:spacing w:after="0" w:line="240" w:lineRule="auto"/>
    </w:pPr>
    <w:rPr>
      <w:rFonts w:ascii="Arial" w:hAnsi="Arial"/>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pPr>
      <w:spacing w:after="0" w:line="240" w:lineRule="auto"/>
    </w:pPr>
    <w:rPr>
      <w:rFonts w:ascii="Arial" w:hAnsi="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pPr>
      <w:spacing w:after="0" w:line="240" w:lineRule="auto"/>
    </w:pPr>
    <w:rPr>
      <w:rFonts w:ascii="Arial" w:hAnsi="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pPr>
      <w:spacing w:after="0" w:line="240" w:lineRule="auto"/>
    </w:pPr>
    <w:rPr>
      <w:rFonts w:ascii="Arial" w:hAnsi="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pPr>
      <w:spacing w:after="0" w:line="240" w:lineRule="auto"/>
    </w:pPr>
    <w:rPr>
      <w:rFonts w:ascii="Arial" w:hAnsi="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pPr>
      <w:spacing w:after="0" w:line="240" w:lineRule="auto"/>
    </w:pPr>
    <w:rPr>
      <w:rFonts w:ascii="Arial" w:hAnsi="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pPr>
      <w:spacing w:after="0" w:line="240" w:lineRule="auto"/>
    </w:pPr>
    <w:rPr>
      <w:rFonts w:ascii="Arial" w:hAnsi="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pPr>
      <w:spacing w:after="0" w:line="240" w:lineRule="auto"/>
    </w:pPr>
    <w:rPr>
      <w:rFonts w:ascii="Arial" w:hAnsi="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pPr>
      <w:spacing w:after="0" w:line="240" w:lineRule="auto"/>
    </w:pPr>
    <w:rPr>
      <w:rFonts w:ascii="Arial" w:hAnsi="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pPr>
      <w:spacing w:after="0" w:line="240" w:lineRule="auto"/>
    </w:pPr>
    <w:rPr>
      <w:rFonts w:ascii="Arial" w:hAnsi="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pPr>
      <w:spacing w:after="0" w:line="240" w:lineRule="auto"/>
    </w:pPr>
    <w:rPr>
      <w:rFonts w:ascii="Arial" w:hAnsi="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pPr>
      <w:spacing w:after="0" w:line="240" w:lineRule="auto"/>
    </w:pPr>
    <w:rPr>
      <w:rFonts w:ascii="Arial" w:hAnsi="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pPr>
      <w:spacing w:after="0" w:line="240" w:lineRule="auto"/>
    </w:pPr>
    <w:rPr>
      <w:rFonts w:ascii="Arial" w:hAnsi="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pPr>
      <w:spacing w:after="0" w:line="240" w:lineRule="auto"/>
    </w:pPr>
    <w:rPr>
      <w:rFonts w:ascii="Arial" w:hAnsi="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pPr>
      <w:spacing w:after="0" w:line="240" w:lineRule="auto"/>
    </w:pPr>
    <w:rPr>
      <w:rFonts w:ascii="Arial" w:hAnsi="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pPr>
      <w:spacing w:after="0" w:line="240" w:lineRule="auto"/>
    </w:pPr>
    <w:rPr>
      <w:rFonts w:ascii="Arial" w:hAnsi="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pPr>
      <w:spacing w:after="0" w:line="240" w:lineRule="auto"/>
    </w:pPr>
    <w:rPr>
      <w:rFonts w:ascii="Arial" w:hAnsi="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pPr>
      <w:spacing w:after="0" w:line="240" w:lineRule="auto"/>
    </w:pPr>
    <w:rPr>
      <w:rFonts w:ascii="Arial" w:hAnsi="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pPr>
      <w:spacing w:after="0" w:line="240" w:lineRule="auto"/>
    </w:pPr>
    <w:rPr>
      <w:rFonts w:ascii="Arial" w:hAnsi="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pPr>
      <w:spacing w:after="0" w:line="240" w:lineRule="auto"/>
    </w:pPr>
    <w:rPr>
      <w:rFonts w:ascii="Arial" w:hAnsi="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pPr>
      <w:spacing w:after="0" w:line="240" w:lineRule="auto"/>
    </w:pPr>
    <w:rPr>
      <w:rFonts w:ascii="Arial" w:hAnsi="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pPr>
      <w:spacing w:after="0" w:line="240" w:lineRule="auto"/>
    </w:pPr>
    <w:rPr>
      <w:rFonts w:ascii="Arial" w:hAnsi="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pPr>
      <w:spacing w:after="0" w:line="240" w:lineRule="auto"/>
    </w:pPr>
    <w:rPr>
      <w:rFonts w:ascii="Arial" w:hAnsi="Arial"/>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pPr>
      <w:spacing w:after="0" w:line="240" w:lineRule="auto"/>
    </w:pPr>
    <w:rPr>
      <w:rFonts w:ascii="Arial" w:hAnsi="Arial"/>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pPr>
      <w:spacing w:after="0" w:line="240" w:lineRule="auto"/>
    </w:pPr>
    <w:rPr>
      <w:rFonts w:ascii="Arial" w:hAnsi="Arial"/>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pPr>
      <w:spacing w:after="0" w:line="240" w:lineRule="auto"/>
    </w:pPr>
    <w:rPr>
      <w:rFonts w:ascii="Arial" w:hAnsi="Arial"/>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pPr>
      <w:spacing w:after="0" w:line="240" w:lineRule="auto"/>
    </w:pPr>
    <w:rPr>
      <w:rFonts w:ascii="Arial" w:hAnsi="Arial"/>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pPr>
      <w:spacing w:after="0" w:line="240" w:lineRule="auto"/>
    </w:pPr>
    <w:rPr>
      <w:rFonts w:ascii="Arial" w:hAnsi="Arial"/>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pPr>
      <w:spacing w:after="0" w:line="240" w:lineRule="auto"/>
    </w:pPr>
    <w:rPr>
      <w:rFonts w:ascii="Arial" w:hAnsi="Arial"/>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pPr>
      <w:spacing w:after="0" w:line="240" w:lineRule="auto"/>
    </w:pPr>
    <w:rPr>
      <w:rFonts w:ascii="Arial" w:hAnsi="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pPr>
      <w:spacing w:after="0" w:line="240" w:lineRule="auto"/>
    </w:pPr>
    <w:rPr>
      <w:rFonts w:ascii="Arial" w:hAnsi="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pPr>
      <w:spacing w:after="0" w:line="240" w:lineRule="auto"/>
    </w:pPr>
    <w:rPr>
      <w:rFonts w:ascii="Arial" w:hAnsi="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pPr>
      <w:spacing w:after="0" w:line="240" w:lineRule="auto"/>
    </w:pPr>
    <w:rPr>
      <w:rFonts w:ascii="Arial" w:hAnsi="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pPr>
      <w:spacing w:after="0" w:line="240" w:lineRule="auto"/>
    </w:pPr>
    <w:rPr>
      <w:rFonts w:ascii="Arial" w:hAnsi="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pPr>
      <w:spacing w:after="0" w:line="240" w:lineRule="auto"/>
    </w:pPr>
    <w:rPr>
      <w:rFonts w:ascii="Arial" w:hAnsi="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pPr>
      <w:spacing w:after="0" w:line="240" w:lineRule="auto"/>
    </w:pPr>
    <w:rPr>
      <w:rFonts w:ascii="Arial" w:hAnsi="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pPr>
      <w:spacing w:after="0" w:line="240" w:lineRule="auto"/>
    </w:pPr>
    <w:rPr>
      <w:rFonts w:ascii="Arial" w:hAnsi="Arial"/>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pPr>
      <w:spacing w:after="0" w:line="240" w:lineRule="auto"/>
    </w:pPr>
    <w:rPr>
      <w:rFonts w:ascii="Arial" w:hAnsi="Arial"/>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pPr>
      <w:spacing w:after="0" w:line="240" w:lineRule="auto"/>
    </w:pPr>
    <w:rPr>
      <w:rFonts w:ascii="Arial" w:hAnsi="Arial"/>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pPr>
      <w:spacing w:after="0" w:line="240" w:lineRule="auto"/>
    </w:pPr>
    <w:rPr>
      <w:rFonts w:ascii="Arial" w:hAnsi="Arial"/>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pPr>
      <w:spacing w:after="0" w:line="240" w:lineRule="auto"/>
    </w:pPr>
    <w:rPr>
      <w:rFonts w:ascii="Arial" w:hAnsi="Arial"/>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pPr>
      <w:spacing w:after="0" w:line="240" w:lineRule="auto"/>
    </w:pPr>
    <w:rPr>
      <w:rFonts w:ascii="Arial" w:hAnsi="Arial"/>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pPr>
      <w:spacing w:after="0" w:line="240" w:lineRule="auto"/>
    </w:pPr>
    <w:rPr>
      <w:rFonts w:ascii="Arial" w:hAnsi="Arial"/>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pPr>
      <w:spacing w:after="0" w:line="240" w:lineRule="auto"/>
    </w:pPr>
    <w:rPr>
      <w:rFonts w:ascii="Arial" w:hAnsi="Arial"/>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pPr>
      <w:spacing w:after="0" w:line="240" w:lineRule="auto"/>
    </w:pPr>
    <w:rPr>
      <w:rFonts w:ascii="Arial" w:hAnsi="Arial"/>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pPr>
      <w:spacing w:after="0" w:line="240" w:lineRule="auto"/>
    </w:pPr>
    <w:rPr>
      <w:rFonts w:ascii="Arial" w:hAnsi="Arial"/>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pPr>
      <w:spacing w:after="0" w:line="240" w:lineRule="auto"/>
    </w:pPr>
    <w:rPr>
      <w:rFonts w:ascii="Arial" w:hAnsi="Arial"/>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pPr>
      <w:spacing w:after="0" w:line="240" w:lineRule="auto"/>
    </w:pPr>
    <w:rPr>
      <w:rFonts w:ascii="Arial" w:hAnsi="Arial"/>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pPr>
      <w:spacing w:after="0" w:line="240" w:lineRule="auto"/>
    </w:pPr>
    <w:rPr>
      <w:rFonts w:ascii="Arial" w:hAnsi="Arial"/>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pPr>
      <w:spacing w:after="0" w:line="240" w:lineRule="auto"/>
    </w:pPr>
    <w:rPr>
      <w:rFonts w:ascii="Arial" w:hAnsi="Arial"/>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pPr>
      <w:spacing w:after="0" w:line="240" w:lineRule="auto"/>
    </w:pPr>
    <w:rPr>
      <w:rFonts w:ascii="Arial" w:hAnsi="Arial"/>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pPr>
      <w:spacing w:after="0" w:line="240" w:lineRule="auto"/>
    </w:pPr>
    <w:rPr>
      <w:rFonts w:ascii="Arial" w:hAnsi="Arial"/>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pPr>
      <w:spacing w:after="0" w:line="240" w:lineRule="auto"/>
    </w:pPr>
    <w:rPr>
      <w:rFonts w:ascii="Arial" w:hAnsi="Arial"/>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pPr>
      <w:spacing w:after="0" w:line="240" w:lineRule="auto"/>
    </w:pPr>
    <w:rPr>
      <w:rFonts w:ascii="Arial" w:hAnsi="Arial"/>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pPr>
      <w:spacing w:after="0" w:line="240" w:lineRule="auto"/>
    </w:pPr>
    <w:rPr>
      <w:rFonts w:ascii="Arial" w:hAnsi="Arial"/>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pPr>
      <w:spacing w:after="0" w:line="240" w:lineRule="auto"/>
    </w:pPr>
    <w:rPr>
      <w:rFonts w:ascii="Arial" w:hAnsi="Arial"/>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pPr>
      <w:spacing w:after="0" w:line="240" w:lineRule="auto"/>
    </w:pPr>
    <w:rPr>
      <w:rFonts w:ascii="Arial" w:hAnsi="Arial"/>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ages>7</Pages>
  <Words>3391</Words>
  <Characters>19335</Characters>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22681</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